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21" w:rsidRDefault="000216B5" w:rsidP="000216B5">
      <w:pPr>
        <w:spacing w:after="0" w:line="240" w:lineRule="auto"/>
        <w:ind w:right="252"/>
        <w:rPr>
          <w:rFonts w:eastAsia="MS Mincho" w:cs="Calibri"/>
          <w:i/>
          <w:sz w:val="24"/>
          <w:szCs w:val="24"/>
          <w:lang w:eastAsia="ja-JP"/>
        </w:rPr>
      </w:pPr>
      <w:r w:rsidRPr="000216B5">
        <w:rPr>
          <w:rFonts w:eastAsia="MS Mincho" w:cs="Calibri"/>
          <w:i/>
          <w:sz w:val="24"/>
          <w:szCs w:val="24"/>
          <w:lang w:eastAsia="ja-JP"/>
        </w:rPr>
        <w:t>Załącznik do wniosku do Zarządu Województwa Świętokrzyskiego nr IR-II.0025.1.2019</w:t>
      </w:r>
    </w:p>
    <w:p w:rsidR="000216B5" w:rsidRPr="000216B5" w:rsidRDefault="000216B5" w:rsidP="000216B5">
      <w:pPr>
        <w:spacing w:after="0" w:line="240" w:lineRule="auto"/>
        <w:ind w:right="252"/>
        <w:rPr>
          <w:rFonts w:eastAsia="MS Mincho" w:cs="Calibri"/>
          <w:i/>
          <w:sz w:val="24"/>
          <w:szCs w:val="24"/>
          <w:lang w:eastAsia="ja-JP"/>
        </w:rPr>
      </w:pPr>
    </w:p>
    <w:p w:rsidR="00BD2921" w:rsidRPr="003A1FCF" w:rsidRDefault="00BD2921" w:rsidP="00BD2921">
      <w:pPr>
        <w:spacing w:after="0" w:line="240" w:lineRule="auto"/>
        <w:ind w:left="-851" w:right="252"/>
        <w:jc w:val="center"/>
        <w:rPr>
          <w:rFonts w:eastAsia="MS Mincho" w:cs="Calibri"/>
          <w:b/>
          <w:i/>
          <w:vanish/>
          <w:sz w:val="24"/>
          <w:szCs w:val="24"/>
          <w:lang w:eastAsia="ja-JP"/>
        </w:rPr>
      </w:pPr>
      <w:r w:rsidRPr="003A1FCF">
        <w:rPr>
          <w:rFonts w:eastAsia="MS Mincho" w:cs="Calibri"/>
          <w:b/>
          <w:i/>
          <w:sz w:val="24"/>
          <w:szCs w:val="24"/>
          <w:lang w:eastAsia="ja-JP"/>
        </w:rPr>
        <w:t xml:space="preserve">Uwagi do projektu </w:t>
      </w:r>
      <w:r w:rsidR="00BF73AE" w:rsidRPr="003A1FCF">
        <w:rPr>
          <w:rFonts w:eastAsia="MS Mincho" w:cs="Calibri"/>
          <w:b/>
          <w:i/>
          <w:sz w:val="24"/>
          <w:szCs w:val="24"/>
          <w:lang w:eastAsia="ja-JP"/>
        </w:rPr>
        <w:t>SZOOP</w:t>
      </w:r>
      <w:r w:rsidRPr="003A1FCF">
        <w:rPr>
          <w:rFonts w:eastAsia="MS Mincho" w:cs="Calibri"/>
          <w:b/>
          <w:i/>
          <w:sz w:val="24"/>
          <w:szCs w:val="24"/>
          <w:lang w:eastAsia="ja-JP"/>
        </w:rPr>
        <w:t xml:space="preserve"> RPO Województwa </w:t>
      </w:r>
      <w:r w:rsidR="00E068E6" w:rsidRPr="003A1FCF">
        <w:rPr>
          <w:rFonts w:eastAsia="MS Mincho" w:cs="Calibri"/>
          <w:b/>
          <w:i/>
          <w:sz w:val="24"/>
          <w:szCs w:val="24"/>
          <w:lang w:eastAsia="ja-JP"/>
        </w:rPr>
        <w:t>Świętokrzyskiego</w:t>
      </w:r>
      <w:r w:rsidR="0094774A" w:rsidRPr="003A1FCF">
        <w:rPr>
          <w:rFonts w:eastAsia="MS Mincho" w:cs="Calibri"/>
          <w:b/>
          <w:i/>
          <w:sz w:val="24"/>
          <w:szCs w:val="24"/>
          <w:lang w:eastAsia="ja-JP"/>
        </w:rPr>
        <w:t xml:space="preserve"> z 20</w:t>
      </w:r>
      <w:r w:rsidR="00D82874" w:rsidRPr="003A1FCF">
        <w:rPr>
          <w:rFonts w:eastAsia="MS Mincho" w:cs="Calibri"/>
          <w:b/>
          <w:i/>
          <w:sz w:val="24"/>
          <w:szCs w:val="24"/>
          <w:lang w:eastAsia="ja-JP"/>
        </w:rPr>
        <w:t>.02.2019</w:t>
      </w:r>
    </w:p>
    <w:p w:rsidR="00BD2921" w:rsidRPr="003A1FCF" w:rsidRDefault="00BD2921" w:rsidP="00D5297B">
      <w:pPr>
        <w:spacing w:after="0" w:line="240" w:lineRule="auto"/>
        <w:ind w:right="252"/>
        <w:jc w:val="both"/>
        <w:rPr>
          <w:rFonts w:eastAsia="MS Mincho" w:cs="Calibri"/>
          <w:b/>
          <w:sz w:val="24"/>
          <w:szCs w:val="24"/>
          <w:lang w:eastAsia="ja-JP"/>
        </w:rPr>
      </w:pPr>
    </w:p>
    <w:p w:rsidR="00BD2921" w:rsidRPr="003A1FCF" w:rsidRDefault="00BD2921" w:rsidP="00BD2921">
      <w:pPr>
        <w:suppressAutoHyphens/>
        <w:spacing w:after="120" w:line="240" w:lineRule="auto"/>
        <w:ind w:left="-840"/>
        <w:jc w:val="both"/>
        <w:rPr>
          <w:rFonts w:eastAsia="Times New Roman"/>
          <w:b/>
          <w:sz w:val="16"/>
          <w:szCs w:val="16"/>
          <w:u w:val="single"/>
          <w:lang w:eastAsia="ar-SA"/>
        </w:rPr>
      </w:pPr>
    </w:p>
    <w:p w:rsidR="00DB1FCB" w:rsidRPr="003A1FCF" w:rsidRDefault="00DB1FCB" w:rsidP="00DB1FCB">
      <w:pPr>
        <w:suppressAutoHyphens/>
        <w:spacing w:after="120" w:line="240" w:lineRule="auto"/>
        <w:ind w:left="720"/>
        <w:contextualSpacing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334"/>
        <w:gridCol w:w="5177"/>
        <w:gridCol w:w="5176"/>
      </w:tblGrid>
      <w:tr w:rsidR="0087437B" w:rsidRPr="003A1FCF" w:rsidTr="0087437B">
        <w:trPr>
          <w:tblHeader/>
        </w:trPr>
        <w:tc>
          <w:tcPr>
            <w:tcW w:w="187" w:type="pct"/>
            <w:shd w:val="clear" w:color="auto" w:fill="auto"/>
          </w:tcPr>
          <w:p w:rsidR="0087437B" w:rsidRPr="003A1FCF" w:rsidRDefault="0087437B" w:rsidP="00D82874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D82874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Zapis z projektu SZOOP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D82874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Uwaga IK UP</w:t>
            </w:r>
          </w:p>
        </w:tc>
        <w:tc>
          <w:tcPr>
            <w:tcW w:w="1820" w:type="pct"/>
          </w:tcPr>
          <w:p w:rsidR="0087437B" w:rsidRPr="003A1FCF" w:rsidRDefault="0087437B" w:rsidP="00132043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Odniesienie </w:t>
            </w:r>
            <w:r w:rsidR="00132043"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DWEFS i WUP</w:t>
            </w:r>
          </w:p>
        </w:tc>
      </w:tr>
      <w:tr w:rsidR="0087437B" w:rsidRPr="003A1FCF" w:rsidTr="0087437B">
        <w:trPr>
          <w:trHeight w:val="1265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991CBE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Uwaga ogólna do projektu SZOOP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EA780E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Zwracam się z prośbą o dostosowanie zapisów SZOOP do zmiany Wytycznych w zakresie realizacji projektów finansowanych ze środków Funduszu Pracy w ramach programów operacyjnych współfinansowanych z EFS na lata 2014 – 2020. Zmiany powinny uwzględnić zmianę rozliczania podatku od towarów i usług (VAT). Dodatkowo zwracam się z prośbą o dostosowanie zapisów SZOOP do wprowadzanej stawki jednostkowej dotyczącej bezzwrotnych dotacji udzielanych w projektach (np. zapisy dot. Działania 10.4 Rozwój przedsiębiorczości i tworzenie nowych miejsc pracy, pkt 14 Limity i ograniczenia w realizacji projektów (jeśli dotyczy)).</w:t>
            </w:r>
          </w:p>
        </w:tc>
        <w:tc>
          <w:tcPr>
            <w:tcW w:w="1820" w:type="pct"/>
          </w:tcPr>
          <w:p w:rsidR="0087437B" w:rsidRPr="003A1FCF" w:rsidRDefault="001A6E3E" w:rsidP="00EA780E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WUP uwzględnił uwagi IK UP.</w:t>
            </w:r>
          </w:p>
        </w:tc>
      </w:tr>
      <w:tr w:rsidR="0087437B" w:rsidRPr="003A1FCF" w:rsidTr="0087437B">
        <w:trPr>
          <w:trHeight w:val="1265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991CBE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Poddziałanie 9.2.2, usługi zdrowotne, pkt. 5 Typy projektów, typ projektu 1: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Programy wczesnego wykrywania wad rozwojowych i rehabilitacji dzieci…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EA780E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Zwracam uwagę na niezgodność zapisów w SZOOP i zał. 4 (PD dla osi 9) – w SZOOP widnieje warunek: </w:t>
            </w:r>
            <w:r w:rsidRPr="003A1FCF">
              <w:rPr>
                <w:rFonts w:cs="Arial"/>
                <w:i/>
                <w:sz w:val="20"/>
                <w:szCs w:val="20"/>
              </w:rPr>
              <w:t xml:space="preserve">Wsparcie przewidziane w ramach typu projektu </w:t>
            </w:r>
            <w:r w:rsidRPr="003A1FCF">
              <w:rPr>
                <w:rFonts w:cs="Arial"/>
                <w:b/>
                <w:i/>
                <w:sz w:val="20"/>
                <w:szCs w:val="20"/>
              </w:rPr>
              <w:t xml:space="preserve">nr 1c i 1d </w:t>
            </w:r>
            <w:r w:rsidRPr="003A1FCF">
              <w:rPr>
                <w:rFonts w:cs="Arial"/>
                <w:i/>
                <w:sz w:val="20"/>
                <w:szCs w:val="20"/>
              </w:rPr>
              <w:t xml:space="preserve">musi być realizowane łącznie z typem projektów </w:t>
            </w:r>
            <w:r w:rsidRPr="003A1FCF">
              <w:rPr>
                <w:rFonts w:cs="Arial"/>
                <w:b/>
                <w:i/>
                <w:sz w:val="20"/>
                <w:szCs w:val="20"/>
              </w:rPr>
              <w:t>1a i/lub 1b</w:t>
            </w:r>
            <w:r w:rsidRPr="003A1FCF">
              <w:rPr>
                <w:rFonts w:cs="Arial"/>
                <w:i/>
                <w:sz w:val="20"/>
                <w:szCs w:val="20"/>
              </w:rPr>
              <w:t xml:space="preserve">, </w:t>
            </w:r>
            <w:r w:rsidRPr="003A1FCF">
              <w:rPr>
                <w:rFonts w:cs="Arial"/>
                <w:sz w:val="20"/>
                <w:szCs w:val="20"/>
              </w:rPr>
              <w:t>natomiast w Planie Działania (w pkt 7) wskazano, iż:</w:t>
            </w:r>
            <w:r w:rsidRPr="003A1FCF">
              <w:rPr>
                <w:rFonts w:cs="Arial"/>
                <w:i/>
                <w:sz w:val="20"/>
                <w:szCs w:val="20"/>
              </w:rPr>
              <w:t xml:space="preserve"> Wsparcie przewidziane w ramach typu projektu nr 1d i 1e musi być realizowane łącznie z typem projektów 1a i/lub 1b i/lub 1c. </w:t>
            </w:r>
            <w:r w:rsidRPr="003A1FCF">
              <w:rPr>
                <w:rFonts w:cs="Arial"/>
                <w:sz w:val="20"/>
                <w:szCs w:val="20"/>
              </w:rPr>
              <w:t>Proszę o wskazanie poprawnego zapisu i ujednolicenie treści dokumentów.</w:t>
            </w:r>
          </w:p>
        </w:tc>
        <w:tc>
          <w:tcPr>
            <w:tcW w:w="1820" w:type="pct"/>
          </w:tcPr>
          <w:p w:rsidR="000420B9" w:rsidRPr="003A1FCF" w:rsidRDefault="000420B9" w:rsidP="000420B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IOK podjęła decyzję o zmianie zapisów SZOOP </w:t>
            </w:r>
            <w:r w:rsidR="00607E3A" w:rsidRPr="003A1FCF">
              <w:rPr>
                <w:rFonts w:eastAsia="Times New Roman" w:cs="Calibri"/>
                <w:sz w:val="20"/>
                <w:szCs w:val="20"/>
                <w:lang w:eastAsia="ar-SA"/>
              </w:rPr>
              <w:br/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w Poddziałaniu 9.2.2. Został zmieniony typ operacji możliwy do realizacji w ramach niniejszego Poddziałania na wsparcie deinstytucjonalizacji usług opieki medycznej nad osobami niesamodzielnymi. </w:t>
            </w:r>
          </w:p>
          <w:p w:rsidR="0087437B" w:rsidRPr="003A1FCF" w:rsidRDefault="000420B9" w:rsidP="000420B9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 związku z powyższym uwaga już nie aktualna.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36484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 9.2.3, typ projektu 1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CC1D22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W kontekście uwagi nr 1, proszę o weryfikację zapisu: </w:t>
            </w:r>
            <w:r w:rsidRPr="003A1FCF">
              <w:t xml:space="preserve">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Wsparcie przewidziane w ramach typu projektu nr 1c i 1d musi być realizowane łącznie z typem projektów 1a i/lub 1b.</w:t>
            </w:r>
          </w:p>
        </w:tc>
        <w:tc>
          <w:tcPr>
            <w:tcW w:w="1820" w:type="pct"/>
          </w:tcPr>
          <w:p w:rsidR="0087437B" w:rsidRPr="003A1FCF" w:rsidRDefault="000420B9" w:rsidP="00CC1D22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Uwaga uwzględniona.</w:t>
            </w:r>
          </w:p>
          <w:p w:rsidR="000420B9" w:rsidRPr="003A1FCF" w:rsidRDefault="000420B9" w:rsidP="00CC1D22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Zapisy zostały zaktualizowane.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36484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 9.2.2, usługi zdrowotne, przypis nr 210 oraz Poddziałanie 9.2.3, przypis nr 221 (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f) -</w:t>
            </w:r>
            <w:r w:rsidRPr="003A1FCF">
              <w:rPr>
                <w:i/>
                <w:sz w:val="18"/>
                <w:szCs w:val="18"/>
              </w:rPr>
              <w:t xml:space="preserve"> monitoringu i celowości podejmowanych działań</w:t>
            </w:r>
            <w:r w:rsidRPr="003A1FCF">
              <w:rPr>
                <w:sz w:val="18"/>
                <w:szCs w:val="18"/>
              </w:rPr>
              <w:t>)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CD47F8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Zgodnie z Wytycznymi w obszarze zdrowia, powinno być: </w:t>
            </w:r>
            <w:r w:rsidRPr="003A1FCF">
              <w:rPr>
                <w:i/>
                <w:sz w:val="18"/>
                <w:szCs w:val="18"/>
              </w:rPr>
              <w:t xml:space="preserve"> monitoringu jakości i celowości podejmowanych działań – </w:t>
            </w:r>
            <w:r w:rsidRPr="003A1FCF">
              <w:rPr>
                <w:sz w:val="18"/>
                <w:szCs w:val="18"/>
              </w:rPr>
              <w:t>proszę o uzupełnienie.</w:t>
            </w:r>
          </w:p>
        </w:tc>
        <w:tc>
          <w:tcPr>
            <w:tcW w:w="1820" w:type="pct"/>
          </w:tcPr>
          <w:p w:rsidR="000420B9" w:rsidRPr="003A1FCF" w:rsidRDefault="000420B9" w:rsidP="000420B9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Uwaga uwzględniona.</w:t>
            </w:r>
          </w:p>
          <w:p w:rsidR="0087437B" w:rsidRPr="003A1FCF" w:rsidRDefault="000420B9" w:rsidP="000420B9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Zapisy zostały zaktualizowane.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36484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Poddziałanie 9.2.3, 5. typy projektów: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2. Deinstytucjonalizacja…, 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przypis 223: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„(…) </w:t>
            </w:r>
            <w:r w:rsidRPr="003A1FCF">
              <w:rPr>
                <w:i/>
                <w:sz w:val="18"/>
                <w:szCs w:val="18"/>
              </w:rPr>
              <w:t xml:space="preserve"> wówczas możliwe jest dopuszczenie świadczenia usług w ramach DDOM przez zespół medyczny, w którym zamiast geriatry mógłby zostać zaangażowany lekarz innej specjalności – z zakresu rodzinnej lub chorób wewnętrznych.”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705BA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Powinno być: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z zakresu </w:t>
            </w:r>
            <w:r w:rsidRPr="003A1FCF">
              <w:rPr>
                <w:rFonts w:eastAsia="Times New Roman" w:cs="Calibri"/>
                <w:i/>
                <w:sz w:val="20"/>
                <w:szCs w:val="20"/>
                <w:u w:val="single"/>
                <w:lang w:eastAsia="ar-SA"/>
              </w:rPr>
              <w:t>medycyny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 rodzinnej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, proszę uzupełnić.</w:t>
            </w:r>
          </w:p>
        </w:tc>
        <w:tc>
          <w:tcPr>
            <w:tcW w:w="1820" w:type="pct"/>
          </w:tcPr>
          <w:p w:rsidR="000420B9" w:rsidRPr="003A1FCF" w:rsidRDefault="000420B9" w:rsidP="000420B9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Uwaga uwzględniona.</w:t>
            </w:r>
          </w:p>
          <w:p w:rsidR="0087437B" w:rsidRPr="003A1FCF" w:rsidRDefault="000420B9" w:rsidP="000420B9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Zapisy zostały zaktualizowane.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i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Działanie 10.5, 4. Lista wskaźników produktu, wskaźnik: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Liczba osób pracujących (łącznie z pracującymi** na własny rachunek) w wieku 50 lat i więcej objętych wsparciem w programie***</w:t>
            </w:r>
          </w:p>
          <w:p w:rsidR="0087437B" w:rsidRPr="003A1FCF" w:rsidRDefault="0087437B" w:rsidP="004F288C">
            <w:pPr>
              <w:tabs>
                <w:tab w:val="left" w:pos="265"/>
                <w:tab w:val="left" w:pos="400"/>
              </w:tabs>
              <w:spacing w:after="0" w:line="240" w:lineRule="auto"/>
              <w:ind w:right="284"/>
              <w:rPr>
                <w:rFonts w:cs="Arial"/>
                <w:i/>
                <w:sz w:val="20"/>
                <w:szCs w:val="20"/>
              </w:rPr>
            </w:pPr>
            <w:r w:rsidRPr="003A1FCF">
              <w:rPr>
                <w:rFonts w:ascii="Arial" w:hAnsi="Arial" w:cs="Arial"/>
                <w:sz w:val="20"/>
                <w:szCs w:val="20"/>
              </w:rPr>
              <w:t>**</w:t>
            </w:r>
            <w:r w:rsidRPr="003A1FCF">
              <w:rPr>
                <w:rFonts w:cs="Arial"/>
                <w:sz w:val="20"/>
                <w:szCs w:val="20"/>
              </w:rPr>
              <w:t xml:space="preserve"> wskaźnik ten odpowiada wskaźnikowi z WLWK – </w:t>
            </w:r>
            <w:r w:rsidRPr="003A1FCF">
              <w:rPr>
                <w:rFonts w:cs="Arial"/>
                <w:i/>
                <w:sz w:val="20"/>
                <w:szCs w:val="20"/>
              </w:rPr>
              <w:t>Liczba osób pracujących, łącznie z prowadzącymi działalność na własny rachunek, objętych wsparciem w programie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Arial"/>
                <w:sz w:val="20"/>
                <w:szCs w:val="20"/>
              </w:rPr>
              <w:t xml:space="preserve">*** wskaźnik ten odpowiada wskaźnikowi z WLWK – </w:t>
            </w:r>
            <w:r w:rsidRPr="003A1FCF">
              <w:rPr>
                <w:rFonts w:cs="Arial"/>
                <w:i/>
                <w:sz w:val="20"/>
                <w:szCs w:val="20"/>
              </w:rPr>
              <w:t>Liczba</w:t>
            </w:r>
            <w:r w:rsidRPr="003A1FCF">
              <w:rPr>
                <w:rFonts w:cs="Arial"/>
                <w:i/>
              </w:rPr>
              <w:t xml:space="preserve"> </w:t>
            </w:r>
            <w:r w:rsidRPr="003A1FCF">
              <w:rPr>
                <w:rFonts w:cs="Arial"/>
                <w:i/>
                <w:sz w:val="20"/>
                <w:szCs w:val="20"/>
              </w:rPr>
              <w:t>osób pracujących, łącznie z prowadzącymi działalność na własny rachunek, w wieku 50 lat i więcej objętych wsparciem w programie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705BA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Proszę o weryfikację, czy ten jeden wskaźnik w SZOOP RPO WŚ rzeczywiście odpowiada dwóm wskaźnikom z WLWK?</w:t>
            </w:r>
          </w:p>
        </w:tc>
        <w:tc>
          <w:tcPr>
            <w:tcW w:w="1820" w:type="pct"/>
          </w:tcPr>
          <w:p w:rsidR="0087437B" w:rsidRPr="003A1FCF" w:rsidRDefault="001A6E3E" w:rsidP="001A6E3E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WUP potwierdza, że wskaźnik ten odpowiada dwóm wskaźnikom z WLWK.</w:t>
            </w:r>
          </w:p>
          <w:p w:rsidR="001A6E3E" w:rsidRPr="003A1FCF" w:rsidRDefault="001A6E3E" w:rsidP="001A6E3E">
            <w:pPr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Działanie 10.5, przypis nr 296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253E3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Zwracam uwagę, że ustawa z dnia 2 lipca 2004 r. o swobodzie działalności gospodarczej została uchylona. Definiując przedsiębiorstwo, proszę o powołanie na inny akt prawny. </w:t>
            </w:r>
          </w:p>
        </w:tc>
        <w:tc>
          <w:tcPr>
            <w:tcW w:w="1820" w:type="pct"/>
          </w:tcPr>
          <w:p w:rsidR="0087437B" w:rsidRPr="003A1FCF" w:rsidRDefault="001A6E3E" w:rsidP="00253E3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WUP uwzględnił uwagę IK UP.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Słownik terminologiczny, „ustawa wdrożeniowa”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253E3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Podano nieaktualne odwołanie do Dz.U., proszę o korektę.</w:t>
            </w:r>
          </w:p>
        </w:tc>
        <w:tc>
          <w:tcPr>
            <w:tcW w:w="1820" w:type="pct"/>
          </w:tcPr>
          <w:p w:rsidR="0087437B" w:rsidRPr="003A1FCF" w:rsidRDefault="004F6EF3" w:rsidP="00253E3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Uwaga uwzględniona</w:t>
            </w:r>
            <w:r w:rsidR="00624086">
              <w:rPr>
                <w:rFonts w:eastAsia="Times New Roman" w:cs="Calibri"/>
                <w:sz w:val="20"/>
                <w:szCs w:val="20"/>
                <w:lang w:eastAsia="ar-SA"/>
              </w:rPr>
              <w:t xml:space="preserve"> (Dz. U. z 2018r. poz. 1431)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 8.3.1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745890">
            <w:pPr>
              <w:suppressAutoHyphens/>
              <w:spacing w:after="12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W Poddziałaniu 8.3.1 został uwzględniony typ projektu dot. </w:t>
            </w:r>
            <w:r w:rsidRPr="003A1FCF">
              <w:rPr>
                <w:rFonts w:cs="Calibri"/>
                <w:sz w:val="20"/>
                <w:szCs w:val="20"/>
              </w:rPr>
              <w:t xml:space="preserve"> </w:t>
            </w:r>
            <w:r w:rsidRPr="003A1FCF">
              <w:rPr>
                <w:sz w:val="20"/>
                <w:szCs w:val="20"/>
              </w:rPr>
              <w:t>rozszerzenia oferty OWP o dodatkowe zajęcia wyrównujące szanse edukacyjne dzieci, poprzez realizację zajęć wspierających w zakresie kompetencji kluczowych i/lub umiejętności uniwersalnych niezbędnych na rynku pracy</w:t>
            </w:r>
            <w:r w:rsidRPr="003A1FCF">
              <w:rPr>
                <w:rFonts w:cs="Calibri"/>
                <w:sz w:val="20"/>
                <w:szCs w:val="20"/>
              </w:rPr>
              <w:t>, w związku z tym należy mieć na uwadze fakt, że:</w:t>
            </w:r>
          </w:p>
          <w:p w:rsidR="0087437B" w:rsidRPr="003A1FCF" w:rsidRDefault="0087437B" w:rsidP="00745890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- dzieci objęte zajęciami z zakresu kompetencji kluczowych w OWP (zgodnie z zapisami podrozdziału 3.2 Wytycznych dot. edukacji) nie należy wykazywać we wskaźniku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liczba dzieci objętych w ramach programu dodatkowymi zajęciami zwiększającymi ich szanse edukacyjne w edukacji przedszkolnej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. Wskaźnik ten jest przeznaczony do wykazywania dzieci objętych zajęciami dodatkowymi, których zamknięty katalog jest wskazany w podrozdziale 3.1 Wytycznych</w:t>
            </w:r>
          </w:p>
          <w:p w:rsidR="0087437B" w:rsidRPr="003A1FCF" w:rsidRDefault="0087437B" w:rsidP="00745890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- dzieci objęte zajęciami z zakresu kompetencji kluczowych w OWP mogą być wykazywane we wskaźniku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liczba uczniów objętych wsparciem w zakresie rozwijania kompetencji kluczowych lub umiejętności uniwersalnych w programie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.</w:t>
            </w:r>
          </w:p>
          <w:p w:rsidR="0087437B" w:rsidRPr="003A1FCF" w:rsidRDefault="0087437B" w:rsidP="00745890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W związku z powyższym proszę o rozważenie uwzględnienia w produktach wskaźnika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liczba uczniów objętych wsparciem w zakresie rozwijania kompetencji kluczowych lub umiejętności uniwersalnych w programie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820" w:type="pct"/>
          </w:tcPr>
          <w:p w:rsidR="00CB1250" w:rsidRPr="003A1FCF" w:rsidRDefault="00CB1250" w:rsidP="00CB1250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Uwaga niezasadna.</w:t>
            </w:r>
          </w:p>
          <w:p w:rsidR="00A14897" w:rsidRPr="003A1FCF" w:rsidRDefault="00A14897" w:rsidP="00A1489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i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Wskaźnik </w:t>
            </w:r>
            <w:r w:rsidR="00CB1250"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L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iczba uczniów objętych wsparciem w zakresie rozwijania kompetencji kluczowych lub umiejętności uniwersalnych w programie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, w RPOWŚ jest przewidziany jedynie dla celu szczegółowego nr 2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Podniesienie kompetencji kluczowych i umiejętności uniwersalnych uczniów (w tym uczniów ze specjalnymi potrzebami edukacyjnymi) na każdym etapie edukacji ogólnej, w tym podstawowej i ponadpodstawowej, w kontekście potrzeb rynku pracy. </w:t>
            </w:r>
          </w:p>
          <w:p w:rsidR="00882DBC" w:rsidRPr="003A1FCF" w:rsidRDefault="000734C6" w:rsidP="00882DB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Uwzględnienie ww</w:t>
            </w:r>
            <w:r w:rsidR="00CB1250" w:rsidRPr="003A1FCF">
              <w:rPr>
                <w:rFonts w:eastAsia="Times New Roman" w:cs="Calibri"/>
                <w:sz w:val="20"/>
                <w:szCs w:val="20"/>
                <w:lang w:eastAsia="ar-SA"/>
              </w:rPr>
              <w:t>.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wskaźnika w Poddziałaniu 8.3.</w:t>
            </w:r>
            <w:r w:rsidR="00CB1250"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1 wymaga zmian w zapisach RPOWŚ jak również należałoby </w:t>
            </w:r>
            <w:r w:rsidR="00882DBC" w:rsidRPr="003A1FCF">
              <w:rPr>
                <w:rFonts w:eastAsia="Times New Roman" w:cs="Calibri"/>
                <w:sz w:val="20"/>
                <w:szCs w:val="20"/>
                <w:lang w:eastAsia="ar-SA"/>
              </w:rPr>
              <w:t>uwzględnić wskaźnik rezultatu.</w:t>
            </w:r>
          </w:p>
          <w:p w:rsidR="000734C6" w:rsidRPr="003A1FCF" w:rsidRDefault="000734C6" w:rsidP="00A1489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  <w:p w:rsidR="0087437B" w:rsidRPr="003A1FCF" w:rsidRDefault="0087437B" w:rsidP="00745890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 9.3.1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5. Typy projektów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t>Wsparcie sektora ekonomii społecznej realizowane przez Ośrodek Wsparcia Ekonomii Społecznej</w:t>
            </w:r>
            <w:r w:rsidRPr="003A1FCF">
              <w:rPr>
                <w:rStyle w:val="Odwoanieprzypisudolnego"/>
                <w:rFonts w:cs="Arial"/>
                <w:sz w:val="20"/>
                <w:szCs w:val="20"/>
              </w:rPr>
              <w:footnoteReference w:id="1"/>
            </w:r>
            <w:r w:rsidRPr="003A1FCF">
              <w:rPr>
                <w:rFonts w:cs="Arial"/>
                <w:sz w:val="20"/>
                <w:szCs w:val="20"/>
              </w:rPr>
              <w:t xml:space="preserve"> zapewniający </w:t>
            </w:r>
            <w:r w:rsidRPr="003A1FCF">
              <w:rPr>
                <w:rFonts w:cs="Arial"/>
                <w:sz w:val="20"/>
                <w:szCs w:val="20"/>
              </w:rPr>
              <w:br/>
              <w:t>w sposób komplementarny i łączny następujące działania: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Arial"/>
                <w:sz w:val="20"/>
                <w:szCs w:val="20"/>
              </w:rPr>
              <w:t xml:space="preserve">c) </w:t>
            </w:r>
            <w:r w:rsidRPr="003A1FCF">
              <w:t xml:space="preserve"> </w:t>
            </w:r>
            <w:r w:rsidRPr="003A1FCF">
              <w:rPr>
                <w:rFonts w:cs="Arial"/>
                <w:sz w:val="20"/>
                <w:szCs w:val="20"/>
              </w:rPr>
              <w:t>tworzenie regionalnych i lokalnych partnerstw na rzecz rozwoju ekonomii społecznej i przedsiębiorczości społecznej, w tym klastrów ekonomii społecznej;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253E3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Zgodnie z zapisami Wytycznych w zakresie włączenia społecznego, wsparcie dotyczące klastrów przewidziane jest jako zadanie koordynacyjne, tj. w projekcie ROPS.</w:t>
            </w:r>
          </w:p>
        </w:tc>
        <w:tc>
          <w:tcPr>
            <w:tcW w:w="1820" w:type="pct"/>
          </w:tcPr>
          <w:p w:rsidR="003A4D06" w:rsidRPr="003A1FCF" w:rsidRDefault="0087437B" w:rsidP="003A4D0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Typ projektu zgodny z zapisami RPOWŚ 2014-2020. </w:t>
            </w:r>
            <w:r w:rsidR="003A4D06"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</w:t>
            </w:r>
          </w:p>
          <w:p w:rsidR="0087437B" w:rsidRPr="003A1FCF" w:rsidRDefault="003A4D06" w:rsidP="003A4D0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 celu niepowielania działań ROPS i OWES, w ramach kryteriów</w:t>
            </w:r>
            <w:r w:rsidR="008D57BD" w:rsidRPr="003A1FCF">
              <w:rPr>
                <w:rFonts w:eastAsia="Times New Roman" w:cs="Calibri"/>
                <w:sz w:val="20"/>
                <w:szCs w:val="20"/>
                <w:lang w:eastAsia="ar-SA"/>
              </w:rPr>
              <w:t>,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zobowiązani zostali do wspólnego ustalenia planu i zasad współpracy oraz realizacji wspólnych działań, m.in. zmierzających do tworzenia </w:t>
            </w:r>
            <w:r w:rsidRPr="003A1FCF">
              <w:rPr>
                <w:rFonts w:cs="Arial"/>
                <w:sz w:val="20"/>
                <w:szCs w:val="20"/>
              </w:rPr>
              <w:t xml:space="preserve"> regionalnych i lokalnych partnerstw na rzecz rozwoju ekonomii społecznej i przedsiębiorczości społecznej, w tym klastrów ekonomii społecznej. Podział ról wynika</w:t>
            </w:r>
            <w:r w:rsidR="008D57BD" w:rsidRPr="003A1FCF">
              <w:rPr>
                <w:rFonts w:cs="Arial"/>
                <w:sz w:val="20"/>
                <w:szCs w:val="20"/>
              </w:rPr>
              <w:t>ć ma</w:t>
            </w:r>
            <w:r w:rsidRPr="003A1FCF">
              <w:rPr>
                <w:rFonts w:cs="Arial"/>
                <w:sz w:val="20"/>
                <w:szCs w:val="20"/>
              </w:rPr>
              <w:t xml:space="preserve"> z regionalnego programu rozwoju ekonomii społecznej lub innego dokumentu zawierającego uzgodnienia ROPS i OWES lub zosta</w:t>
            </w:r>
            <w:r w:rsidR="00F8073F" w:rsidRPr="003A1FCF">
              <w:rPr>
                <w:rFonts w:cs="Arial"/>
                <w:sz w:val="20"/>
                <w:szCs w:val="20"/>
              </w:rPr>
              <w:t xml:space="preserve">nie </w:t>
            </w:r>
            <w:r w:rsidRPr="003A1FCF">
              <w:rPr>
                <w:rFonts w:cs="Arial"/>
                <w:sz w:val="20"/>
                <w:szCs w:val="20"/>
              </w:rPr>
              <w:t xml:space="preserve"> uzgodniony przez Regionalny Komitet Rozwoju Ekonomii Społecznej.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 </w:t>
            </w:r>
          </w:p>
        </w:tc>
      </w:tr>
      <w:tr w:rsidR="0087437B" w:rsidRPr="003A1FCF" w:rsidTr="0087437B">
        <w:trPr>
          <w:trHeight w:val="1404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942E15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 9.3.1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6. Typ beneficjenta</w:t>
            </w:r>
          </w:p>
          <w:p w:rsidR="0087437B" w:rsidRPr="003A1FCF" w:rsidRDefault="0087437B" w:rsidP="00942E15">
            <w:pPr>
              <w:spacing w:after="0" w:line="240" w:lineRule="auto"/>
              <w:ind w:left="113" w:right="284"/>
              <w:rPr>
                <w:rFonts w:cs="Arial"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t xml:space="preserve">Wszystkie podmioty z wyłączeniem osób fizycznych (nie dotyczy osób prowadzących działalność gospodarczą lub oświatową na podstawie przepisów odrębnych), </w:t>
            </w:r>
            <w:r w:rsidRPr="003A1FCF">
              <w:rPr>
                <w:rFonts w:cs="Arial"/>
                <w:sz w:val="20"/>
                <w:szCs w:val="20"/>
              </w:rPr>
              <w:br/>
              <w:t>w szczególności:</w:t>
            </w:r>
          </w:p>
          <w:p w:rsidR="0087437B" w:rsidRPr="003A1FCF" w:rsidRDefault="0087437B" w:rsidP="00942E15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459" w:right="284" w:hanging="346"/>
              <w:rPr>
                <w:rFonts w:cs="Arial"/>
                <w:strike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t>Ośrodki Wsparcia Ekonomii Społecznej (OWES)</w:t>
            </w:r>
            <w:r w:rsidRPr="003A1FCF">
              <w:rPr>
                <w:rStyle w:val="Odwoanieprzypisudolnego"/>
                <w:sz w:val="20"/>
                <w:szCs w:val="20"/>
              </w:rPr>
              <w:footnoteReference w:id="2"/>
            </w:r>
            <w:r w:rsidRPr="003A1FCF">
              <w:rPr>
                <w:rFonts w:cs="Arial"/>
                <w:sz w:val="20"/>
                <w:szCs w:val="20"/>
              </w:rPr>
              <w:t>,</w:t>
            </w:r>
          </w:p>
          <w:p w:rsidR="0087437B" w:rsidRPr="003A1FCF" w:rsidRDefault="0087437B" w:rsidP="00942E15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459" w:right="284" w:hanging="346"/>
              <w:rPr>
                <w:rFonts w:cs="Arial"/>
                <w:strike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t>podmioty ekonomii społecznej i organizacje pozarządowe,</w:t>
            </w:r>
          </w:p>
          <w:p w:rsidR="0087437B" w:rsidRPr="003A1FCF" w:rsidRDefault="0087437B" w:rsidP="00942E15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459" w:right="284" w:hanging="346"/>
              <w:rPr>
                <w:rFonts w:cs="Arial"/>
                <w:strike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t xml:space="preserve">podmioty działające na rzecz włączenia społecznego </w:t>
            </w:r>
            <w:r w:rsidRPr="003A1FCF">
              <w:rPr>
                <w:rFonts w:cs="Arial"/>
                <w:sz w:val="20"/>
                <w:szCs w:val="20"/>
              </w:rPr>
              <w:br/>
              <w:t>i walki z ubóstwem,</w:t>
            </w:r>
          </w:p>
          <w:p w:rsidR="0087437B" w:rsidRPr="003A1FCF" w:rsidRDefault="0087437B" w:rsidP="00942E15">
            <w:pPr>
              <w:numPr>
                <w:ilvl w:val="0"/>
                <w:numId w:val="10"/>
              </w:numPr>
              <w:tabs>
                <w:tab w:val="left" w:pos="459"/>
              </w:tabs>
              <w:spacing w:after="0" w:line="240" w:lineRule="auto"/>
              <w:ind w:left="459" w:right="284" w:hanging="346"/>
              <w:rPr>
                <w:rFonts w:cs="Arial"/>
                <w:strike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lastRenderedPageBreak/>
              <w:t>Lokalne Grupy Działania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942E15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>Beneficjentem projektu OWES może być tylko OWES. Niejasne, w jakim celu wymieniono również inne rodzaje podmiotów.</w:t>
            </w:r>
          </w:p>
        </w:tc>
        <w:tc>
          <w:tcPr>
            <w:tcW w:w="1820" w:type="pct"/>
          </w:tcPr>
          <w:p w:rsidR="0087437B" w:rsidRPr="003A1FCF" w:rsidRDefault="003A4D06" w:rsidP="003A4D0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Typ beneficjenta zgodny z zapisami RPOWŚ 2014-2020.  </w:t>
            </w:r>
          </w:p>
          <w:p w:rsidR="003A4D06" w:rsidRPr="003A1FCF" w:rsidRDefault="008D57BD" w:rsidP="003A4D06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Treść</w:t>
            </w:r>
            <w:r w:rsidR="003A4D06"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</w:t>
            </w:r>
            <w:r w:rsidR="003A4D06"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Wytycznych w zakresie reali</w:t>
            </w:r>
            <w:r w:rsidR="00580106"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zacji przedsięwzięć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br/>
            </w:r>
            <w:r w:rsidR="00580106"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w obszarze włączenia społecznego i zwalczania ubóstwa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br/>
            </w:r>
            <w:r w:rsidR="00580106"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z wykorzystaniem środków EFS i EFRR na lata 2014-2020</w:t>
            </w:r>
            <w:r w:rsidR="00580106"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br/>
            </w:r>
            <w:r w:rsidR="00580106" w:rsidRPr="003A1FCF">
              <w:rPr>
                <w:rFonts w:eastAsia="Times New Roman" w:cs="Calibri"/>
                <w:sz w:val="20"/>
                <w:szCs w:val="20"/>
                <w:lang w:eastAsia="ar-SA"/>
              </w:rPr>
              <w:t>pkt 20 rozdziału 7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mówi, że</w:t>
            </w:r>
            <w:r w:rsidR="00580106"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„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o</w:t>
            </w:r>
            <w:r w:rsidR="00580106"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dofinansowanie w ramach RPO może ubiegać się podmiot lub partnerstwo świadczący usługi wsparcia ekonomii społecznej nieposiadający akredytację, o ile uzyska taką akredytację przed zawarciem umowy…” </w:t>
            </w:r>
          </w:p>
          <w:p w:rsidR="00580106" w:rsidRPr="003A1FCF" w:rsidRDefault="00580106" w:rsidP="008D57BD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 związku z powyższym nie możemy ograniczyć typu benefi</w:t>
            </w:r>
            <w:r w:rsidR="008D57BD" w:rsidRPr="003A1FCF">
              <w:rPr>
                <w:rFonts w:eastAsia="Times New Roman" w:cs="Calibri"/>
                <w:sz w:val="20"/>
                <w:szCs w:val="20"/>
                <w:lang w:eastAsia="ar-SA"/>
              </w:rPr>
              <w:t>cjenta wyłącznie do akredytowanych OWES. Szczegółowe wymogi wynikające z ww. Wytycznych zostały zawarte w kryteriach wyboru projektów.</w:t>
            </w: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Działanie 9.1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3A1FCF">
              <w:rPr>
                <w:rFonts w:cs="Arial"/>
                <w:sz w:val="20"/>
                <w:szCs w:val="20"/>
              </w:rPr>
              <w:t>3. Lista wskaźników rezultatu bezpośredniego</w:t>
            </w:r>
          </w:p>
          <w:p w:rsidR="0087437B" w:rsidRPr="003A1FCF" w:rsidRDefault="0087437B" w:rsidP="00345425">
            <w:pPr>
              <w:numPr>
                <w:ilvl w:val="0"/>
                <w:numId w:val="11"/>
              </w:num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Liczba osób zagrożonych ubóstwem lub wykluczeniem społecznym, które uzyskały kwalifikacje po opuszczeniu programu</w:t>
            </w:r>
          </w:p>
          <w:p w:rsidR="0087437B" w:rsidRPr="003A1FCF" w:rsidRDefault="0087437B" w:rsidP="00345425">
            <w:pPr>
              <w:numPr>
                <w:ilvl w:val="0"/>
                <w:numId w:val="11"/>
              </w:num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Liczba osób zagrożonych ubóstwem lub wykluczeniem społecznym, które uzyskały kwalifikacje lub nabyły kompetencje po opuszczeniu programu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4A6EF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 zmianie Wytycznych w zakresie monitorowania postępu rzeczowego wprowadzono wskaźnik rezultatu dotyczący nabycia przez uczestników kwalifikacji lub kompetencji, który w zamierzeniu miał zastąpić wskaźnik dotyczący kwalifikacji. Dlatego nie ma potrzeby stosowania zarówno wskaźnika dotyczącego kwalifikacji, jak i kwalifikacji lub kompetencji. Wystarczy tylko ten drugi wskaźnik. Proponuję usunięcie z SzOOP wskaźnika dotyczącego samych kwalifikacji w PI 9i i ujednolicenia zestawu wskaźników zgodnie z zapisami RPO.</w:t>
            </w:r>
          </w:p>
        </w:tc>
        <w:tc>
          <w:tcPr>
            <w:tcW w:w="1820" w:type="pct"/>
          </w:tcPr>
          <w:p w:rsidR="0087437B" w:rsidRPr="003A1FCF" w:rsidRDefault="002A4F40" w:rsidP="004A6EF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Uwaga uwzględniona. </w:t>
            </w: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B1FCB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8520DA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Działanie 9.1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3. </w:t>
            </w:r>
            <w:r w:rsidRPr="003A1FCF">
              <w:rPr>
                <w:rFonts w:cs="Arial"/>
                <w:sz w:val="20"/>
                <w:szCs w:val="20"/>
              </w:rPr>
              <w:t xml:space="preserve"> Grupa docelowa/ ostateczni odbiorcy wsparcia:</w:t>
            </w:r>
          </w:p>
          <w:p w:rsidR="0087437B" w:rsidRPr="003A1FCF" w:rsidRDefault="0087437B" w:rsidP="004F288C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Arial"/>
                <w:sz w:val="20"/>
                <w:szCs w:val="20"/>
              </w:rPr>
              <w:t>(…)  - osoby bezrobotne, które w pierwszej kolejności potrzebują aktywizacji społecznej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4A6EF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Grupą docelową PI 9i mogą być osoby lub rodziny zagrożone ubóstwem lub wykluczeniem społecznym oraz otoczenie</w:t>
            </w:r>
            <w:r w:rsidRPr="003A1FCF">
              <w:t xml:space="preserve"> 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osób zagrożonych ubóstwem lub wykluczeniem społecznym. Osoby bezrobotne to podgrupa osób zagrożonych ubóstwem lub wykluczeniem społecznym, zatem nie ma powodu, by wymieniać je osobno. Proponuję zrezygnować z wyszczególniania tej grupy w pkt 3.</w:t>
            </w:r>
          </w:p>
        </w:tc>
        <w:tc>
          <w:tcPr>
            <w:tcW w:w="1820" w:type="pct"/>
          </w:tcPr>
          <w:p w:rsidR="00985226" w:rsidRPr="003A1FCF" w:rsidRDefault="00985226" w:rsidP="004A6EF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Grupa ta została wyszczególniona w ramach grupy docelowej i jest zgodna z zapisami RPO WŚ 2014-2020. </w:t>
            </w:r>
          </w:p>
          <w:p w:rsidR="00985226" w:rsidRPr="003A1FCF" w:rsidRDefault="00985226" w:rsidP="004A6EF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072991">
            <w:pPr>
              <w:numPr>
                <w:ilvl w:val="0"/>
                <w:numId w:val="1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072991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Działanie 10.1 </w:t>
            </w:r>
          </w:p>
          <w:p w:rsidR="0087437B" w:rsidRPr="003A1FCF" w:rsidRDefault="0087437B" w:rsidP="00F924DA">
            <w:pPr>
              <w:numPr>
                <w:ilvl w:val="0"/>
                <w:numId w:val="1"/>
              </w:num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Limity i ograniczenia w realizacji projektów, pkt 3</w:t>
            </w:r>
          </w:p>
          <w:p w:rsidR="0087437B" w:rsidRPr="003A1FCF" w:rsidRDefault="0087437B" w:rsidP="00072991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6D5F74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i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 podpunkcie :”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minimum 60% uczestników PI 8I stanowić będą osoby nieposiadające zatrudnienia, znajdujące się w szczególnie trudnej sytuacji na rynku pracy, </w:t>
            </w:r>
            <w:r w:rsidRPr="003A1FCF">
              <w:rPr>
                <w:rFonts w:eastAsia="Times New Roman" w:cs="Calibri"/>
                <w:i/>
                <w:sz w:val="20"/>
                <w:szCs w:val="20"/>
                <w:u w:val="single"/>
                <w:lang w:eastAsia="ar-SA"/>
              </w:rPr>
              <w:t>a udział osób bezrobotnych nie należących do ww. grupy nie przekroczy 20% ogólnej liczby bezrobotnych uczestników PI”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 xml:space="preserve"> z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godnie z Wytycznymi w zakresie realizacji przedsięwzięć z udziałem środków EFS w obszarze rynku pracy na lata 2014 – 2020 nie 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 xml:space="preserve">jest potrzebna ostatnia część zapisu o udziale procentowym osób bezrobotnych nienależących do wymienionych grup. Zgodnie z wytycznymi zapis ten dotyczy grupy bezrobotnych mężczyzn  w wieku 30 – 49 lat i jest zawarty już w kolejnym podpunkcie. </w:t>
            </w:r>
          </w:p>
        </w:tc>
        <w:tc>
          <w:tcPr>
            <w:tcW w:w="1820" w:type="pct"/>
          </w:tcPr>
          <w:p w:rsidR="0087437B" w:rsidRPr="003A1FCF" w:rsidRDefault="001A6E3E" w:rsidP="006D5F74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>WUP uwzględnił uwagę IK UP.</w:t>
            </w: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21E5F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072991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Działanie 10.1</w:t>
            </w:r>
          </w:p>
          <w:p w:rsidR="0087437B" w:rsidRPr="003A1FCF" w:rsidRDefault="0087437B" w:rsidP="00F924DA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23. Minimalna i maksymalna wartość projektu </w:t>
            </w:r>
          </w:p>
          <w:p w:rsidR="0087437B" w:rsidRPr="003A1FCF" w:rsidRDefault="0087437B" w:rsidP="00072991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07299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 uzasadnieniu powinno być odniesienie do Wytycznych w zakresie realizacji projektów finansowanych ze środków Funduszu Pracy w ramach programów operacyjnych współfinansowanych z Europejskiego Funduszu Społecznego na lata 2014 - 2020</w:t>
            </w:r>
          </w:p>
        </w:tc>
        <w:tc>
          <w:tcPr>
            <w:tcW w:w="1820" w:type="pct"/>
          </w:tcPr>
          <w:p w:rsidR="0087437B" w:rsidRPr="003A1FCF" w:rsidRDefault="001A6E3E" w:rsidP="00072991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WUP uwzględnił uwagę IK UP.</w:t>
            </w:r>
          </w:p>
        </w:tc>
      </w:tr>
      <w:tr w:rsidR="00F15107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F15107" w:rsidRPr="003A1FCF" w:rsidRDefault="00F15107" w:rsidP="00F15107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Kryteria wyboru projektów, Wszystkie kategorie kryteriów, kryterium zgodność z zasadami horyzontalnymi</w:t>
            </w:r>
          </w:p>
        </w:tc>
        <w:tc>
          <w:tcPr>
            <w:tcW w:w="1820" w:type="pct"/>
            <w:shd w:val="clear" w:color="auto" w:fill="auto"/>
          </w:tcPr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Prawidłowa nazwa zasady brzmi zasada równości szans i niedyskryminacji, w tym dostępności dla osób z niepełnosprawnościami. 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Sugerujemy zapisanie, jako oddzielne kryteria wyboru projektów kryterium zgodności z zasadą równości szans i niedyskryminacji, w tym dostępności dla osób z niepełnosprawnościami, osobno zasadę równości szans kobiet i mężczyzn i odrębnie zgodność projektu z zasadą zrównoważonego rozwoju. 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Wszystkie zasady muszą być oceniane osobno, niezależnie od siebie, dlatego bardziej czytelne jest rozdzielenie tych zasad na osobne kryteria.</w:t>
            </w:r>
          </w:p>
        </w:tc>
        <w:tc>
          <w:tcPr>
            <w:tcW w:w="1820" w:type="pct"/>
          </w:tcPr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Kryteria w zakresie EFS dot. zgodności z zasadami horyzontalnymi są zaprojektowane jako oddzielne kryteria.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_________________________________________________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t xml:space="preserve">Bez względu na fakt zapisu, tj. czy </w:t>
            </w:r>
            <w:r w:rsidRPr="003A1FCF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 xml:space="preserve">zasady </w:t>
            </w: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t>zostaną rozdzielone, czy ujęte w ramach jednego kryterium, niespełnienie chociażby jednej z nich w obydwu przypadkach powoduje odrzucenie projektu. Dlatego też podczas kolejnych aktualizacji kryteriów, zostanie ono zapisane zgodnie z przyjętymi kryteriami do Działania 2.5, które zostały zatwierdzone przez KM RPOWŚ w dniu 20 lutego br.</w:t>
            </w:r>
          </w:p>
        </w:tc>
      </w:tr>
      <w:tr w:rsidR="00F15107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F15107" w:rsidRPr="003A1FCF" w:rsidRDefault="00F15107" w:rsidP="00F15107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Kryteria wyboru projektów, Kryterium: Czy Wnioskodawca wykazał, że projekt nie ma negatywnego wpływu na zasady horyzontalne UE?</w:t>
            </w:r>
          </w:p>
        </w:tc>
        <w:tc>
          <w:tcPr>
            <w:tcW w:w="1820" w:type="pct"/>
            <w:shd w:val="clear" w:color="auto" w:fill="auto"/>
          </w:tcPr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Nie jasna jest intencja wprowadzania dwóch różnych kryteriów dla zasad horyzontalnych. Ponadto niniejsze kryterium jest błędnie sformułowane ze względu na fakt, że w zakresie zasady równości szans i niedyskryminacji, w tym dostępności dla osób z niepełnosprawnościami Wnioskodawca powinien wykazać pozytywny wpływ projektu na ww. zasadę. Wykazanie negatywnego wpływu na powyższą zasadę nie kwalifikuje projektu do dofinansowania.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>Sugerujemy wprowadzenie jednolitego zapisu kryterium.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Jednocześnie sugerujemy zapisanie, jako oddzielne kryteria wyboru projektów kryterium zgodności z zasadą równości szans i niedyskryminacji, w tym dostępności dla osób z niepełnosprawnościami, osobno zasadę równości szans kobiet i mężczyzn i odrębnie zgodność projektu z zasadą zrównoważonego rozwoju. 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Wszystkie zasady muszą być oceniane osobno, niezależnie od siebie, dlatego bardziej czytelne jest rozdzielenie tych zasad na osobne kryteria.</w:t>
            </w:r>
          </w:p>
        </w:tc>
        <w:tc>
          <w:tcPr>
            <w:tcW w:w="1820" w:type="pct"/>
          </w:tcPr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>W EFS brak takiego kryterium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________________________________________________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Przedmiotowe kryterium zostało wprowadzone 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br/>
              <w:t xml:space="preserve">w pierwotnych wersjach konstruowania SZOOP i miało zastosowanie w już przeprowadzonych i zakończonych naborach. W chwili obecnej brak jest konieczności aktualizacji kryteriów, w związku z tym kryterium 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br/>
              <w:t>pozostaje w niezmienionej formie.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>Należy zwrócić uwagę, iż kryterium występuje w załączniku nr 3 do SZOOP w dwóch formach, lecz nie dubluje się, czyli nie ma sytuacji, w której w ramach kryterium dla danego konkursu w ramach jednego działania byłoby wskazane kryterium w obydwu formach.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 razie potrzeby, tj. w przypadku ogłaszania w ramach danych Działań, w których widnieje niniejsze kryterium kolejnych naborów, kryterium to zostanie zmienione zgodnie z Państwa uwagą.</w:t>
            </w:r>
          </w:p>
        </w:tc>
      </w:tr>
      <w:tr w:rsidR="00F15107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F15107" w:rsidRPr="003A1FCF" w:rsidRDefault="00F15107" w:rsidP="00F15107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Zgodność z zasadami horyzontalnymi:</w:t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zgodność projektu z zasadą promowania równości mężczyzn i kobiet oraz niedyskryminacji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ab/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ab/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820" w:type="pct"/>
            <w:shd w:val="clear" w:color="auto" w:fill="auto"/>
          </w:tcPr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Zgodnie z Wytycznymi w zakresie zasady równości szans i niedyskryminacji… zasadę równości szans kobiet i mężczyzn oraz zasadę równości szans i niedyskryminacji, w tym dostępności dla osób z niepełnosprawnościami należy traktować jako dwie oddzielne zasady i oddzielnie oceniać. </w:t>
            </w:r>
            <w:r w:rsidRPr="003A1FCF">
              <w:rPr>
                <w:rFonts w:eastAsia="Times New Roman" w:cs="Calibri"/>
                <w:sz w:val="20"/>
                <w:szCs w:val="20"/>
                <w:u w:val="single"/>
                <w:lang w:eastAsia="ar-SA"/>
              </w:rPr>
              <w:t>Stąd też należy poprawić obecny zapis i rozdzielić ww. zasady.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Ponadto w dalszym opisie kryteriów mowa jest jak podchodzić do oceny zasady równości szans i niedyskryminacji w tym dostępności dla osób z niepełnosprawnościami- Brak jakichkolwiek informacji w tym zakresie w odniesieniu do zasady równości szans kobiet i mężczyzn. Sugerujemy uzupełnieni albo wskazanie że zgodnie z Wytycznymi.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u w:val="single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u w:val="single"/>
                <w:lang w:eastAsia="ar-SA"/>
              </w:rPr>
              <w:t>Powyższa uwaga została zgłoszona do materiałów rozpatrywanych na ostatnim Państwa KM i została przez Państwa przyjęta pozytywnie. W związku z powyższym prosimy o poprawienie tego kryterium w całości załącznika nr 3 odnośnie kryteriów EFRR.</w:t>
            </w:r>
          </w:p>
          <w:p w:rsidR="00F15107" w:rsidRPr="003A1FCF" w:rsidRDefault="00F15107" w:rsidP="00F15107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820" w:type="pct"/>
          </w:tcPr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Uwaga dotycząca rozdzielności kryteriów została przedstawiona na KM RPOWŚ w dniu 20 lutego 2019r. </w:t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Prezentowane kryteria dotyczyły trzech konkursów w ramach Działania 2.5.</w:t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Kryterium zostało przyjęte przez członków KM podczas głosowania, w następującym brzmieniu:</w:t>
            </w:r>
          </w:p>
          <w:p w:rsidR="00F15107" w:rsidRPr="003A1FCF" w:rsidRDefault="00F15107" w:rsidP="00F1510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3A1FCF">
              <w:rPr>
                <w:rFonts w:eastAsia="Times New Roman"/>
                <w:b/>
                <w:bCs/>
                <w:sz w:val="20"/>
                <w:szCs w:val="20"/>
                <w:u w:val="single"/>
                <w:lang w:eastAsia="pl-PL"/>
              </w:rPr>
              <w:t xml:space="preserve">Kryteria dopuszczające ogólne </w:t>
            </w:r>
          </w:p>
          <w:p w:rsidR="00F15107" w:rsidRPr="003A1FCF" w:rsidRDefault="00F15107" w:rsidP="00F15107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u w:val="single"/>
                <w:lang w:eastAsia="pl-PL"/>
              </w:rPr>
            </w:pPr>
            <w:r w:rsidRPr="003A1FCF">
              <w:rPr>
                <w:rFonts w:eastAsia="Times New Roman"/>
                <w:bCs/>
                <w:sz w:val="20"/>
                <w:szCs w:val="20"/>
                <w:u w:val="single"/>
                <w:lang w:eastAsia="pl-PL"/>
              </w:rPr>
              <w:t>(niespełnienie co najmniej jednego z wymienionych poniżej kryteriów powoduje odrzucenie projektu)</w:t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u w:val="single"/>
                <w:lang w:eastAsia="ar-SA"/>
              </w:rPr>
            </w:pPr>
            <w:r w:rsidRPr="003A1FCF">
              <w:rPr>
                <w:rFonts w:eastAsia="Times New Roman" w:cs="Calibri"/>
                <w:b/>
                <w:sz w:val="20"/>
                <w:szCs w:val="20"/>
                <w:u w:val="single"/>
                <w:lang w:eastAsia="pl-PL"/>
              </w:rPr>
              <w:t>Zgodność z zasadami horyzontalnymi</w:t>
            </w:r>
          </w:p>
          <w:p w:rsidR="00F15107" w:rsidRPr="003A1FCF" w:rsidRDefault="00F15107" w:rsidP="00F15107">
            <w:pPr>
              <w:spacing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3A1FCF">
              <w:rPr>
                <w:rFonts w:eastAsia="Times New Roman" w:cs="Arial"/>
                <w:sz w:val="20"/>
                <w:szCs w:val="20"/>
              </w:rPr>
              <w:t>W kryterium badane będzie, czy Wnioskodawca wykazał zgodność projektu z zasadami horyzontalnymi UE, w tym:</w:t>
            </w:r>
          </w:p>
          <w:p w:rsidR="00F15107" w:rsidRPr="003A1FCF" w:rsidRDefault="00F15107" w:rsidP="00F1510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eastAsia="Times New Roman" w:cs="Arial"/>
                <w:sz w:val="20"/>
                <w:szCs w:val="20"/>
              </w:rPr>
            </w:pPr>
            <w:r w:rsidRPr="003A1FCF">
              <w:rPr>
                <w:rFonts w:eastAsia="Times New Roman" w:cs="Arial"/>
                <w:sz w:val="20"/>
                <w:szCs w:val="20"/>
              </w:rPr>
              <w:t>zgodność projektu z zasadą zrównoważonego rozwoju</w:t>
            </w:r>
          </w:p>
          <w:p w:rsidR="00F15107" w:rsidRPr="003A1FCF" w:rsidRDefault="00F15107" w:rsidP="00F1510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eastAsia="Times New Roman" w:cs="Arial"/>
                <w:sz w:val="20"/>
                <w:szCs w:val="20"/>
              </w:rPr>
            </w:pPr>
            <w:r w:rsidRPr="003A1FCF">
              <w:rPr>
                <w:rFonts w:eastAsia="Times New Roman" w:cs="Arial"/>
                <w:sz w:val="20"/>
                <w:szCs w:val="20"/>
              </w:rPr>
              <w:t>zgodność projektu z zasadą równości szans  kobiet i mężczyzn</w:t>
            </w:r>
          </w:p>
          <w:p w:rsidR="00F15107" w:rsidRPr="003A1FCF" w:rsidRDefault="00F15107" w:rsidP="00F1510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eastAsia="Times New Roman" w:cs="Arial"/>
                <w:sz w:val="20"/>
                <w:szCs w:val="20"/>
              </w:rPr>
            </w:pPr>
            <w:r w:rsidRPr="003A1FCF">
              <w:rPr>
                <w:rFonts w:eastAsia="Times New Roman" w:cs="Arial"/>
                <w:sz w:val="20"/>
                <w:szCs w:val="20"/>
              </w:rPr>
              <w:t xml:space="preserve">zgodność projektu z zasadą równości szans i  niedyskryminacji, w tym dostępności dla osób  </w:t>
            </w:r>
            <w:r w:rsidRPr="003A1FCF">
              <w:rPr>
                <w:rFonts w:eastAsia="Times New Roman" w:cs="Arial"/>
                <w:sz w:val="20"/>
                <w:szCs w:val="20"/>
              </w:rPr>
              <w:br/>
              <w:t xml:space="preserve">z niepełnosprawnościami </w:t>
            </w:r>
          </w:p>
          <w:p w:rsidR="00F15107" w:rsidRPr="003A1FCF" w:rsidRDefault="00F15107" w:rsidP="00F15107">
            <w:pPr>
              <w:spacing w:line="240" w:lineRule="auto"/>
              <w:jc w:val="both"/>
              <w:rPr>
                <w:rFonts w:eastAsia="Times New Roman" w:cs="Arial"/>
                <w:sz w:val="20"/>
                <w:szCs w:val="20"/>
              </w:rPr>
            </w:pPr>
            <w:r w:rsidRPr="003A1FCF">
              <w:rPr>
                <w:rFonts w:eastAsia="Times New Roman" w:cs="Arial"/>
                <w:sz w:val="20"/>
                <w:szCs w:val="20"/>
              </w:rPr>
              <w:t xml:space="preserve">Wymagane jest </w:t>
            </w:r>
            <w:r w:rsidRPr="003A1FCF">
              <w:rPr>
                <w:rFonts w:cs="Calibri"/>
                <w:iCs/>
                <w:sz w:val="20"/>
                <w:szCs w:val="20"/>
              </w:rPr>
              <w:t xml:space="preserve">wykazanie </w:t>
            </w:r>
            <w:r w:rsidRPr="003A1FCF">
              <w:rPr>
                <w:rFonts w:cs="Calibri"/>
                <w:b/>
                <w:iCs/>
                <w:sz w:val="20"/>
                <w:szCs w:val="20"/>
              </w:rPr>
              <w:t>pozytywnego wpływu</w:t>
            </w:r>
            <w:r w:rsidRPr="003A1FCF">
              <w:rPr>
                <w:rFonts w:cs="Calibri"/>
                <w:iCs/>
                <w:sz w:val="20"/>
                <w:szCs w:val="20"/>
              </w:rPr>
              <w:t xml:space="preserve"> na zasadę </w:t>
            </w:r>
            <w:r w:rsidRPr="003A1FCF">
              <w:rPr>
                <w:rFonts w:eastAsia="Times New Roman" w:cs="Arial"/>
                <w:sz w:val="20"/>
                <w:szCs w:val="20"/>
              </w:rPr>
              <w:lastRenderedPageBreak/>
              <w:t xml:space="preserve">równości szans i  niedyskryminacji, w tym dostępności dla osób z niepełnosprawnościami oraz zasadę równości szans  kobiet i mężczyzn </w:t>
            </w:r>
            <w:r w:rsidRPr="003A1FCF">
              <w:rPr>
                <w:rFonts w:cs="Calibri"/>
                <w:iCs/>
                <w:sz w:val="20"/>
                <w:szCs w:val="20"/>
              </w:rPr>
              <w:t>zgodnie z</w:t>
            </w:r>
            <w:r w:rsidRPr="003A1FCF">
              <w:rPr>
                <w:rFonts w:cs="Calibri"/>
                <w:b/>
                <w:iCs/>
                <w:sz w:val="20"/>
                <w:szCs w:val="20"/>
              </w:rPr>
              <w:t xml:space="preserve"> </w:t>
            </w:r>
            <w:r w:rsidRPr="003A1FCF">
              <w:rPr>
                <w:rFonts w:cs="Calibri"/>
                <w:i/>
                <w:iCs/>
                <w:sz w:val="20"/>
                <w:szCs w:val="20"/>
              </w:rPr>
              <w:t>Wytycznymi</w:t>
            </w:r>
            <w:r w:rsidRPr="003A1FCF">
              <w:rPr>
                <w:rFonts w:cs="Calibri"/>
                <w:b/>
                <w:iCs/>
                <w:sz w:val="20"/>
                <w:szCs w:val="20"/>
              </w:rPr>
              <w:t xml:space="preserve"> </w:t>
            </w:r>
            <w:r w:rsidRPr="003A1FCF">
              <w:rPr>
                <w:rFonts w:cs="Calibri"/>
                <w:i/>
                <w:iCs/>
                <w:sz w:val="20"/>
                <w:szCs w:val="20"/>
              </w:rPr>
              <w:t xml:space="preserve">w zakresie realizacji zasady równości szans  i niedyskryminacji, w tym dostępności dla osób  z  niepełnosprawnościami oraz zasady równości szans kobiet i mężczyzn w ramach funduszy unijnych na lata 2014-2020. </w:t>
            </w: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t xml:space="preserve">Na wezwanie Instytucji Zarządzającej RPOWŚ 2014-2020, Wnioskodawca może uzupełnić lub poprawić projekt w zakresie niniejszego kryterium na etapie oceny spełniania kryteriów wyboru (zgodnie z art. 45 </w:t>
            </w: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br/>
              <w:t>ust. 3 ustawy wdrożeniowej).</w:t>
            </w:r>
          </w:p>
          <w:p w:rsidR="00F15107" w:rsidRPr="003A1FCF" w:rsidRDefault="00F15107" w:rsidP="00F15107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t xml:space="preserve">Dodatkowo, bez względu na fakt zapisu, tj. czy </w:t>
            </w:r>
            <w:r w:rsidRPr="003A1FCF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 xml:space="preserve">zasady </w:t>
            </w:r>
            <w:r w:rsidRPr="003A1FCF">
              <w:rPr>
                <w:rFonts w:eastAsia="Times New Roman" w:cs="Calibri"/>
                <w:sz w:val="20"/>
                <w:szCs w:val="20"/>
                <w:lang w:eastAsia="pl-PL"/>
              </w:rPr>
              <w:t>zostaną rozdzielone, czy ujęte w ramach jednego kryterium, niespełnienie chociażby jednej z nich w obydwu przypadkach powoduje odrzucenie projektu.</w:t>
            </w: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21E5F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8200BD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Działanie 10.4, Limity i ograniczenia w realizacji projektów (jeśli dotyczy), pkt 5 5.</w:t>
            </w: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ab/>
              <w:t xml:space="preserve">Zgodnie z regulaminem konkursu/ naboru, prawodawstwem krajowym i wytycznymi, w szczególności: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Wytycznymi w zakresie realizacji przedsięwzięć z udziałem środków Europejskiego Funduszu Społecznego w obszarze rynku pracy na lata 2014-2020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8200BD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Zwracam się z prośbą o usunięcie zapisu, iż udział osób bezrobotnych nie należących do ww. grupy nie przekroczy 20% ogólnej liczby bezrobotnych uczestników PI. Szczegółowy zapis dotyczący tej grupy docelowej został ujęty w punkcie niżej. </w:t>
            </w:r>
          </w:p>
        </w:tc>
        <w:tc>
          <w:tcPr>
            <w:tcW w:w="1820" w:type="pct"/>
          </w:tcPr>
          <w:p w:rsidR="0087437B" w:rsidRPr="003A1FCF" w:rsidRDefault="001A6E3E" w:rsidP="008200BD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WUP uwzględnił uwagę IK UP.</w:t>
            </w: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21E5F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8200BD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>Poddziałania 8.1.1 i 8.1.2 pkt 15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992EE6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W osi 8 przewidziano możliwość zastosowania </w:t>
            </w:r>
            <w:r w:rsidRPr="003A1FCF">
              <w:rPr>
                <w:rFonts w:cs="Calibri"/>
                <w:i/>
                <w:iCs/>
                <w:sz w:val="20"/>
                <w:szCs w:val="20"/>
                <w:lang w:eastAsia="pl-PL"/>
              </w:rPr>
              <w:t xml:space="preserve">cross-financingu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dla wszystkich poddziałań - dla poddziałań 8.1.1 i 8.1.2 poziom ten ustalono na </w:t>
            </w:r>
            <w:r w:rsidRPr="003A1FCF">
              <w:rPr>
                <w:rFonts w:cs="Calibri"/>
                <w:b/>
                <w:bCs/>
                <w:sz w:val="20"/>
                <w:szCs w:val="20"/>
                <w:lang w:eastAsia="pl-PL"/>
              </w:rPr>
              <w:t>30%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, natomiast dla pozostałych poddziałań na 10%. W związku z tym istnieje ryzyko, że określony w podrozdziale 6.8 pkt 3 </w:t>
            </w:r>
            <w:r w:rsidRPr="003A1FCF">
              <w:rPr>
                <w:rFonts w:cs="Calibri"/>
                <w:i/>
                <w:iCs/>
                <w:sz w:val="20"/>
                <w:szCs w:val="20"/>
                <w:lang w:eastAsia="pl-PL"/>
              </w:rPr>
              <w:t xml:space="preserve">Wytycznych w zakresie kwalifikowalności wydatków w ramach EFRR, EFS oraz FS na lata 2014-2020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poziom wydatków w ramach cross-financingu (10%) zostanie przekroczony. </w:t>
            </w:r>
          </w:p>
          <w:p w:rsidR="0087437B" w:rsidRPr="003A1FCF" w:rsidRDefault="0087437B" w:rsidP="00992EE6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lastRenderedPageBreak/>
              <w:t xml:space="preserve">Jednocześnie w Indykatywnym Planie Finansowym dla poddziałań 8.1.1 i 8.1.2, w kolumnie </w:t>
            </w:r>
            <w:r w:rsidRPr="003A1FCF">
              <w:rPr>
                <w:rFonts w:cs="Calibri"/>
                <w:i/>
                <w:iCs/>
                <w:sz w:val="20"/>
                <w:szCs w:val="20"/>
                <w:lang w:eastAsia="pl-PL"/>
              </w:rPr>
              <w:t xml:space="preserve">Szacowany poziom cross-financingu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>(str. 428) wpisano 10%.</w:t>
            </w:r>
          </w:p>
          <w:p w:rsidR="0087437B" w:rsidRPr="003A1FCF" w:rsidRDefault="0087437B" w:rsidP="00726282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Proszę o wyjaśnienie powyższych kwestii i potwierdzenie, że określony w </w:t>
            </w:r>
            <w:r w:rsidRPr="003A1FCF">
              <w:rPr>
                <w:rFonts w:cs="Calibri"/>
                <w:i/>
                <w:sz w:val="20"/>
                <w:szCs w:val="20"/>
                <w:lang w:eastAsia="pl-PL"/>
              </w:rPr>
              <w:t>Wytycznych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 limit wydatków w ramach cross-financingu (10%) dla osi 8 nie zostanie przekroczony oraz odpowiednie skorygowanie zapisów w dokumencie.</w:t>
            </w:r>
          </w:p>
          <w:p w:rsidR="0087437B" w:rsidRPr="003A1FCF" w:rsidRDefault="0087437B" w:rsidP="00726282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>Proszę jednocześnie o wskazanie powodu podniesienia poziomu cross-financingu.</w:t>
            </w:r>
          </w:p>
        </w:tc>
        <w:tc>
          <w:tcPr>
            <w:tcW w:w="1820" w:type="pct"/>
          </w:tcPr>
          <w:p w:rsidR="0017152B" w:rsidRPr="003A1FCF" w:rsidRDefault="0017152B" w:rsidP="0017152B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lastRenderedPageBreak/>
              <w:t xml:space="preserve">Zmiany w SZOOP dokonywane w ostatnim czasie (ubiegłym roku) w zakresie cross-financingu miały charakter „czasowy”, dotyczyły konkretnych konkursów (były konieczne by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br/>
              <w:t xml:space="preserve">w ramach danych konkursów móc zastosować większy poziom CF), wynikały z indywidualnych przesłanek, potrzeb zgłaszanych przez potencjalnych beneficjentów, częściowo miały być formą zachęty do składania wniosków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br/>
              <w:t xml:space="preserve">o dofinansowanie. Na zmiany te pozwalało niskie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lastRenderedPageBreak/>
              <w:t xml:space="preserve">wykorzystanie CF w 8 i 9 OP, uwzględniana była konieczność zachowania 10 % limitu CF na poziomie danej osi, zakładane było zachowanie tego limitu również na poziomie działań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br/>
              <w:t xml:space="preserve">i poddziałań. Stąd zmiany w „Indykatywnym planie…”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br/>
              <w:t>w kolumnie szacowany poziom CF nie były dokonywane.</w:t>
            </w:r>
            <w:r w:rsidR="003667DC" w:rsidRPr="003A1F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667DC" w:rsidRPr="003A1FC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3667DC" w:rsidRPr="003A1FCF">
              <w:rPr>
                <w:rFonts w:cs="Calibri"/>
                <w:sz w:val="20"/>
                <w:szCs w:val="20"/>
                <w:lang w:eastAsia="pl-PL"/>
              </w:rPr>
              <w:t>W konkursach na 2019 r. dla Poddziałania 9.2.1 zaplanowane zostało zmniejszenie poziomu CF do 20%.</w:t>
            </w:r>
          </w:p>
          <w:p w:rsidR="0087437B" w:rsidRPr="003A1FCF" w:rsidRDefault="0087437B" w:rsidP="00992EE6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21E5F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992EE6">
            <w:pPr>
              <w:suppressAutoHyphens/>
              <w:spacing w:after="120" w:line="240" w:lineRule="auto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>Poddziałanie 9.2.1 pkt 15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992EE6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W osi 9 przewidziano możliwość zastosowania </w:t>
            </w:r>
            <w:r w:rsidRPr="003A1FCF">
              <w:rPr>
                <w:rFonts w:cs="Calibri"/>
                <w:i/>
                <w:iCs/>
                <w:sz w:val="20"/>
                <w:szCs w:val="20"/>
                <w:lang w:eastAsia="pl-PL"/>
              </w:rPr>
              <w:t xml:space="preserve">cross-financingu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dla wszystkich poddziałań - dla poddziałania 9.2.1 poziom ten określono na </w:t>
            </w:r>
            <w:r w:rsidRPr="003A1FCF">
              <w:rPr>
                <w:rFonts w:cs="Calibri"/>
                <w:b/>
                <w:bCs/>
                <w:sz w:val="20"/>
                <w:szCs w:val="20"/>
                <w:lang w:eastAsia="pl-PL"/>
              </w:rPr>
              <w:t>40%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, natomiast dla pozostałych poddziałań na 10%. W związku z tym, w przypadku osi 9 również istnieje ryzyko, że określony w </w:t>
            </w:r>
            <w:r w:rsidRPr="003A1FCF">
              <w:rPr>
                <w:rFonts w:cs="Calibri"/>
                <w:i/>
                <w:iCs/>
                <w:sz w:val="20"/>
                <w:szCs w:val="20"/>
                <w:lang w:eastAsia="pl-PL"/>
              </w:rPr>
              <w:t xml:space="preserve">Wytycznych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poziom wydatków w ramach cross-financingu (10%) zostanie przekroczony. </w:t>
            </w:r>
          </w:p>
          <w:p w:rsidR="0087437B" w:rsidRPr="003A1FCF" w:rsidRDefault="0087437B" w:rsidP="00992EE6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Jednocześnie w Indykatywnym Planie Finansowym dla poddziałania 9.2.1, w kolumnie </w:t>
            </w:r>
            <w:r w:rsidRPr="003A1FCF">
              <w:rPr>
                <w:rFonts w:cs="Calibri"/>
                <w:i/>
                <w:iCs/>
                <w:sz w:val="20"/>
                <w:szCs w:val="20"/>
                <w:lang w:eastAsia="pl-PL"/>
              </w:rPr>
              <w:t>Szacowany poziom cross-financingu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 (str. 434) wpisano 10%.</w:t>
            </w:r>
          </w:p>
          <w:p w:rsidR="0087437B" w:rsidRPr="003A1FCF" w:rsidRDefault="0087437B" w:rsidP="00726282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Proszę o wyjaśnienie powyższych kwestii i potwierdzenie, że określony w </w:t>
            </w:r>
            <w:r w:rsidRPr="003A1FCF">
              <w:rPr>
                <w:rFonts w:cs="Calibri"/>
                <w:i/>
                <w:sz w:val="20"/>
                <w:szCs w:val="20"/>
                <w:lang w:eastAsia="pl-PL"/>
              </w:rPr>
              <w:t>Wytycznych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 xml:space="preserve"> limit wydatków w ramach cross-financingu (10%) dla osi 9 nie zostanie przekroczony oraz odpowiednie skorygowanie zapisów w dokumencie.</w:t>
            </w:r>
          </w:p>
          <w:p w:rsidR="0087437B" w:rsidRPr="003A1FCF" w:rsidRDefault="0087437B" w:rsidP="00726282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>Proszę jednocześnie o wskazanie powodu podniesienia poziomu cross-financingu.</w:t>
            </w:r>
          </w:p>
        </w:tc>
        <w:tc>
          <w:tcPr>
            <w:tcW w:w="1820" w:type="pct"/>
          </w:tcPr>
          <w:p w:rsidR="0087437B" w:rsidRPr="003A1FCF" w:rsidRDefault="0017152B" w:rsidP="0017152B">
            <w:pPr>
              <w:autoSpaceDE w:val="0"/>
              <w:autoSpaceDN w:val="0"/>
              <w:adjustRightInd w:val="0"/>
              <w:spacing w:after="12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>j.w.</w:t>
            </w:r>
          </w:p>
        </w:tc>
      </w:tr>
      <w:tr w:rsidR="0087437B" w:rsidRPr="003A1FCF" w:rsidTr="0087437B">
        <w:trPr>
          <w:trHeight w:val="699"/>
        </w:trPr>
        <w:tc>
          <w:tcPr>
            <w:tcW w:w="187" w:type="pct"/>
            <w:shd w:val="clear" w:color="auto" w:fill="auto"/>
          </w:tcPr>
          <w:p w:rsidR="0087437B" w:rsidRPr="003A1FCF" w:rsidRDefault="0087437B" w:rsidP="00D21E5F">
            <w:pPr>
              <w:numPr>
                <w:ilvl w:val="0"/>
                <w:numId w:val="12"/>
              </w:numPr>
              <w:suppressAutoHyphens/>
              <w:spacing w:after="12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172" w:type="pct"/>
            <w:shd w:val="clear" w:color="auto" w:fill="auto"/>
          </w:tcPr>
          <w:p w:rsidR="0087437B" w:rsidRPr="003A1FCF" w:rsidRDefault="0087437B" w:rsidP="00992EE6">
            <w:pPr>
              <w:suppressAutoHyphens/>
              <w:spacing w:after="120" w:line="240" w:lineRule="auto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Calibri"/>
                <w:sz w:val="20"/>
                <w:szCs w:val="20"/>
                <w:lang w:eastAsia="pl-PL"/>
              </w:rPr>
              <w:t>Poddziałanie 8.2.2 i 8.2.3 pkt 16</w:t>
            </w:r>
          </w:p>
        </w:tc>
        <w:tc>
          <w:tcPr>
            <w:tcW w:w="1820" w:type="pct"/>
            <w:shd w:val="clear" w:color="auto" w:fill="auto"/>
          </w:tcPr>
          <w:p w:rsidR="0087437B" w:rsidRPr="003A1FCF" w:rsidRDefault="0087437B" w:rsidP="00992EE6">
            <w:pPr>
              <w:spacing w:after="0"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3A1FCF">
              <w:rPr>
                <w:sz w:val="20"/>
                <w:szCs w:val="20"/>
              </w:rPr>
              <w:t>W przypadku realizacji projektów typu nr I. 3 – Wsparcie profilaktyki nowotworowej ukierunkowanej na wczesne wykrywanie raka jelita grubego, limit zakupu środków trwałych</w:t>
            </w:r>
            <w:r w:rsidRPr="003A1FCF">
              <w:rPr>
                <w:b/>
                <w:sz w:val="20"/>
                <w:szCs w:val="20"/>
              </w:rPr>
              <w:t xml:space="preserve"> </w:t>
            </w:r>
            <w:r w:rsidRPr="003A1FCF">
              <w:rPr>
                <w:sz w:val="20"/>
                <w:szCs w:val="20"/>
              </w:rPr>
              <w:t xml:space="preserve">został zwiększony </w:t>
            </w:r>
            <w:r w:rsidRPr="003A1FCF">
              <w:rPr>
                <w:b/>
                <w:sz w:val="20"/>
                <w:szCs w:val="20"/>
              </w:rPr>
              <w:t xml:space="preserve">do 30% </w:t>
            </w:r>
            <w:r w:rsidRPr="003A1FCF">
              <w:rPr>
                <w:sz w:val="20"/>
                <w:szCs w:val="20"/>
              </w:rPr>
              <w:t xml:space="preserve">wydatków kwalifikowalnych projektu. </w:t>
            </w:r>
            <w:r w:rsidRPr="003A1FCF">
              <w:rPr>
                <w:rFonts w:cs="Calibri"/>
                <w:sz w:val="20"/>
                <w:szCs w:val="20"/>
                <w:lang w:eastAsia="pl-PL"/>
              </w:rPr>
              <w:t>Proszę o uzasadnienie takiego wzrostu oraz wskazanie wydatków jakie są planowane w ramach zakupu środków trwałych.</w:t>
            </w:r>
          </w:p>
        </w:tc>
        <w:tc>
          <w:tcPr>
            <w:tcW w:w="1820" w:type="pct"/>
          </w:tcPr>
          <w:p w:rsidR="0087437B" w:rsidRPr="003A1FCF" w:rsidRDefault="0017152B" w:rsidP="00992EE6">
            <w:pPr>
              <w:spacing w:after="0" w:line="240" w:lineRule="auto"/>
              <w:rPr>
                <w:sz w:val="20"/>
                <w:szCs w:val="20"/>
              </w:rPr>
            </w:pPr>
            <w:r w:rsidRPr="003A1FCF">
              <w:rPr>
                <w:sz w:val="20"/>
                <w:szCs w:val="20"/>
              </w:rPr>
              <w:t>j.w.</w:t>
            </w:r>
          </w:p>
        </w:tc>
      </w:tr>
    </w:tbl>
    <w:p w:rsidR="001924BF" w:rsidRPr="003A1FCF" w:rsidRDefault="001924BF" w:rsidP="001924BF">
      <w:pPr>
        <w:spacing w:after="0" w:line="240" w:lineRule="auto"/>
        <w:ind w:left="-851" w:right="252"/>
        <w:jc w:val="center"/>
        <w:rPr>
          <w:rFonts w:eastAsia="MS Mincho" w:cs="Calibri"/>
          <w:b/>
          <w:i/>
          <w:sz w:val="24"/>
          <w:szCs w:val="24"/>
          <w:lang w:eastAsia="ja-JP"/>
        </w:rPr>
      </w:pPr>
    </w:p>
    <w:p w:rsidR="001924BF" w:rsidRPr="003A1FCF" w:rsidRDefault="001924BF" w:rsidP="001924BF">
      <w:pPr>
        <w:spacing w:after="0" w:line="240" w:lineRule="auto"/>
        <w:ind w:left="-851" w:right="252"/>
        <w:jc w:val="center"/>
        <w:rPr>
          <w:rFonts w:eastAsia="MS Mincho" w:cs="Calibri"/>
          <w:b/>
          <w:i/>
          <w:vanish/>
          <w:sz w:val="24"/>
          <w:szCs w:val="24"/>
          <w:lang w:eastAsia="ja-JP"/>
        </w:rPr>
      </w:pPr>
      <w:r w:rsidRPr="003A1FCF">
        <w:rPr>
          <w:rFonts w:eastAsia="MS Mincho" w:cs="Calibri"/>
          <w:b/>
          <w:i/>
          <w:sz w:val="24"/>
          <w:szCs w:val="24"/>
          <w:lang w:eastAsia="ja-JP"/>
        </w:rPr>
        <w:lastRenderedPageBreak/>
        <w:t>Uwagi do projektu SZOOP RPO Województwa Świętokrzyskiego z 14.03.2019</w:t>
      </w:r>
    </w:p>
    <w:p w:rsidR="001924BF" w:rsidRPr="003A1FCF" w:rsidRDefault="001924BF" w:rsidP="001924BF">
      <w:pPr>
        <w:spacing w:after="0" w:line="240" w:lineRule="auto"/>
        <w:ind w:right="252"/>
        <w:jc w:val="both"/>
        <w:rPr>
          <w:rFonts w:eastAsia="MS Mincho" w:cs="Calibri"/>
          <w:b/>
          <w:sz w:val="24"/>
          <w:szCs w:val="24"/>
          <w:lang w:eastAsia="ja-JP"/>
        </w:rPr>
      </w:pPr>
    </w:p>
    <w:p w:rsidR="001924BF" w:rsidRPr="003A1FCF" w:rsidRDefault="001924BF" w:rsidP="001924BF">
      <w:pPr>
        <w:suppressAutoHyphens/>
        <w:spacing w:after="120" w:line="240" w:lineRule="auto"/>
        <w:ind w:left="-840"/>
        <w:jc w:val="both"/>
        <w:rPr>
          <w:rFonts w:eastAsia="Times New Roman"/>
          <w:b/>
          <w:sz w:val="16"/>
          <w:szCs w:val="16"/>
          <w:u w:val="single"/>
          <w:lang w:eastAsia="ar-SA"/>
        </w:rPr>
      </w:pPr>
    </w:p>
    <w:p w:rsidR="001924BF" w:rsidRPr="003A1FCF" w:rsidRDefault="001924BF" w:rsidP="001924BF">
      <w:pPr>
        <w:suppressAutoHyphens/>
        <w:spacing w:after="120" w:line="240" w:lineRule="auto"/>
        <w:ind w:left="720"/>
        <w:contextualSpacing/>
        <w:jc w:val="both"/>
        <w:rPr>
          <w:rFonts w:eastAsia="Times New Roman"/>
          <w:b/>
          <w:sz w:val="20"/>
          <w:szCs w:val="20"/>
          <w:u w:val="single"/>
          <w:lang w:eastAsia="ar-SA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3294"/>
        <w:gridCol w:w="5137"/>
        <w:gridCol w:w="5137"/>
      </w:tblGrid>
      <w:tr w:rsidR="001924BF" w:rsidRPr="003A1FCF" w:rsidTr="00C17D65">
        <w:trPr>
          <w:tblHeader/>
        </w:trPr>
        <w:tc>
          <w:tcPr>
            <w:tcW w:w="187" w:type="pct"/>
            <w:shd w:val="clear" w:color="auto" w:fill="auto"/>
          </w:tcPr>
          <w:p w:rsidR="001924BF" w:rsidRPr="003A1FCF" w:rsidRDefault="001924BF" w:rsidP="00C17D65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1172" w:type="pct"/>
            <w:shd w:val="clear" w:color="auto" w:fill="auto"/>
          </w:tcPr>
          <w:p w:rsidR="001924BF" w:rsidRPr="003A1FCF" w:rsidRDefault="001924BF" w:rsidP="00C17D65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Zapis z projektu SZOOP</w:t>
            </w:r>
          </w:p>
        </w:tc>
        <w:tc>
          <w:tcPr>
            <w:tcW w:w="1820" w:type="pct"/>
            <w:shd w:val="clear" w:color="auto" w:fill="auto"/>
          </w:tcPr>
          <w:p w:rsidR="001924BF" w:rsidRPr="003A1FCF" w:rsidRDefault="001924BF" w:rsidP="00C17D65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Uwaga IK UP</w:t>
            </w:r>
          </w:p>
        </w:tc>
        <w:tc>
          <w:tcPr>
            <w:tcW w:w="1820" w:type="pct"/>
          </w:tcPr>
          <w:p w:rsidR="001924BF" w:rsidRPr="003A1FCF" w:rsidRDefault="001924BF" w:rsidP="00C17D65">
            <w:pPr>
              <w:suppressAutoHyphens/>
              <w:spacing w:after="12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A1FCF">
              <w:rPr>
                <w:rFonts w:eastAsia="Times New Roman"/>
                <w:b/>
                <w:sz w:val="24"/>
                <w:szCs w:val="24"/>
                <w:lang w:eastAsia="ar-SA"/>
              </w:rPr>
              <w:t>Odniesienie DWEFS i WUP</w:t>
            </w:r>
          </w:p>
        </w:tc>
      </w:tr>
      <w:tr w:rsidR="00B91A03" w:rsidRPr="003A1FCF" w:rsidTr="00C17D65">
        <w:trPr>
          <w:trHeight w:val="1265"/>
        </w:trPr>
        <w:tc>
          <w:tcPr>
            <w:tcW w:w="187" w:type="pct"/>
            <w:shd w:val="clear" w:color="auto" w:fill="auto"/>
          </w:tcPr>
          <w:p w:rsidR="00B91A03" w:rsidRPr="003A1FCF" w:rsidRDefault="003543AE" w:rsidP="003543AE">
            <w:pPr>
              <w:suppressAutoHyphens/>
              <w:spacing w:after="120" w:line="240" w:lineRule="auto"/>
              <w:ind w:left="284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72" w:type="pct"/>
            <w:shd w:val="clear" w:color="auto" w:fill="auto"/>
          </w:tcPr>
          <w:p w:rsidR="00B91A03" w:rsidRPr="003A1FCF" w:rsidRDefault="00B91A03" w:rsidP="00B91A0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10.4.1 i 10.4.2</w:t>
            </w:r>
          </w:p>
        </w:tc>
        <w:tc>
          <w:tcPr>
            <w:tcW w:w="1820" w:type="pct"/>
            <w:shd w:val="clear" w:color="auto" w:fill="auto"/>
          </w:tcPr>
          <w:p w:rsidR="00B91A03" w:rsidRPr="003A1FCF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Zwracam się z prośbą o dostosowanie zapisów </w:t>
            </w: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Poddziałania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10.4.1 i 10.4.2 do wprowadzanej stawki jednostkowej. </w:t>
            </w:r>
          </w:p>
          <w:p w:rsidR="00B91A03" w:rsidRPr="003A1FCF" w:rsidRDefault="00B91A03" w:rsidP="00B91A03">
            <w:pPr>
              <w:spacing w:before="100" w:beforeAutospacing="1" w:after="0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Pkt. 5. Typy projektów – ze względu na rezygnację w projekcie Wytycznych w obszarze rynku pracy z zapisów dotyczących usług doradczych zawartych w </w:t>
            </w: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pkt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4 lit. d-i (usunięcie całości zapisu) oraz w </w:t>
            </w: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pkt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4  lit. e (usunięcie możliwości wsparcia jedynie w zakresie usług doradczych) Podrozdziału 4.2 zwracam się z prośbą o usunięcie zapisu dotyczącego wsparcia doradczego w typach projektów.</w:t>
            </w:r>
          </w:p>
          <w:p w:rsidR="00B91A03" w:rsidRPr="003A1FCF" w:rsidRDefault="00B91A03" w:rsidP="00B91A03">
            <w:pPr>
              <w:spacing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</w:p>
        </w:tc>
        <w:tc>
          <w:tcPr>
            <w:tcW w:w="1820" w:type="pct"/>
          </w:tcPr>
          <w:p w:rsidR="00B91A03" w:rsidRPr="004A4B43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b/>
                <w:sz w:val="20"/>
                <w:szCs w:val="20"/>
                <w:u w:val="single"/>
                <w:lang w:eastAsia="ar-SA"/>
              </w:rPr>
            </w:pPr>
            <w:r w:rsidRPr="004A4B43">
              <w:rPr>
                <w:rFonts w:eastAsia="Times New Roman" w:cs="Calibri"/>
                <w:b/>
                <w:sz w:val="20"/>
                <w:szCs w:val="20"/>
                <w:u w:val="single"/>
                <w:lang w:eastAsia="ar-SA"/>
              </w:rPr>
              <w:t>Uwaga uwzględniona</w:t>
            </w:r>
          </w:p>
          <w:p w:rsidR="00B91A03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 xml:space="preserve">W przypadku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eastAsia="ar-SA"/>
              </w:rPr>
              <w:t>Poddziałania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eastAsia="ar-SA"/>
              </w:rPr>
              <w:t xml:space="preserve"> 10.4.1 zapisy zostały już wcześniej  dostosowane do stawki jednostkowej na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eastAsia="ar-SA"/>
              </w:rPr>
              <w:t>samozatrudnienia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eastAsia="ar-SA"/>
              </w:rPr>
              <w:t xml:space="preserve">, natomiast w przypadku </w:t>
            </w:r>
            <w:proofErr w:type="spellStart"/>
            <w:r>
              <w:rPr>
                <w:rFonts w:eastAsia="Times New Roman" w:cs="Calibri"/>
                <w:sz w:val="20"/>
                <w:szCs w:val="20"/>
                <w:lang w:eastAsia="ar-SA"/>
              </w:rPr>
              <w:t>Poddziałania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eastAsia="ar-SA"/>
              </w:rPr>
              <w:t xml:space="preserve"> 10.4.2 zmieniono zapisy w SZOOP pomimo faktu, że wsparcie było udzielone w ramach poprzednio obowiązujących zasad i nie będzie już udzielane.</w:t>
            </w:r>
          </w:p>
          <w:p w:rsidR="00B91A03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>WUP dostosuje pozostałe zapisy SZOOP do zmienionych Wytycznych… niezwłocznie po ich wejściu w życie.</w:t>
            </w:r>
          </w:p>
        </w:tc>
      </w:tr>
      <w:tr w:rsidR="00B91A03" w:rsidRPr="003A1FCF" w:rsidTr="00C17D65">
        <w:trPr>
          <w:trHeight w:val="1265"/>
        </w:trPr>
        <w:tc>
          <w:tcPr>
            <w:tcW w:w="187" w:type="pct"/>
            <w:shd w:val="clear" w:color="auto" w:fill="auto"/>
          </w:tcPr>
          <w:p w:rsidR="00B91A03" w:rsidRPr="003A1FCF" w:rsidRDefault="003543AE" w:rsidP="003543AE">
            <w:pPr>
              <w:suppressAutoHyphens/>
              <w:spacing w:after="120" w:line="240" w:lineRule="auto"/>
              <w:ind w:left="284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172" w:type="pct"/>
            <w:shd w:val="clear" w:color="auto" w:fill="auto"/>
          </w:tcPr>
          <w:p w:rsidR="00B91A03" w:rsidRPr="003A1FCF" w:rsidRDefault="00B91A03" w:rsidP="00B91A0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Poddziałanie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9.2.2, usługi zdrowotne, przypis nr 210</w:t>
            </w:r>
          </w:p>
        </w:tc>
        <w:tc>
          <w:tcPr>
            <w:tcW w:w="1820" w:type="pct"/>
            <w:shd w:val="clear" w:color="auto" w:fill="auto"/>
          </w:tcPr>
          <w:p w:rsidR="00B91A03" w:rsidRPr="003A1FCF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Przypis odwołuje się do typu projektu nr 2, a w SZOOP wskazano tylko typ projektu nr 1 (</w:t>
            </w: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deinstytucjonalizacja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). Proszę o korektę.</w:t>
            </w:r>
          </w:p>
        </w:tc>
        <w:tc>
          <w:tcPr>
            <w:tcW w:w="1820" w:type="pct"/>
          </w:tcPr>
          <w:p w:rsidR="00B91A03" w:rsidRPr="004A4B43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b/>
                <w:sz w:val="20"/>
                <w:szCs w:val="20"/>
                <w:u w:val="single"/>
                <w:lang w:eastAsia="ar-SA"/>
              </w:rPr>
            </w:pPr>
            <w:r w:rsidRPr="004A4B43">
              <w:rPr>
                <w:rFonts w:eastAsia="Times New Roman" w:cs="Calibri"/>
                <w:b/>
                <w:sz w:val="20"/>
                <w:szCs w:val="20"/>
                <w:u w:val="single"/>
                <w:lang w:eastAsia="ar-SA"/>
              </w:rPr>
              <w:t>Uwaga uwzględniona</w:t>
            </w:r>
          </w:p>
          <w:p w:rsidR="00B91A03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>Zapis skorygowano.</w:t>
            </w:r>
          </w:p>
        </w:tc>
      </w:tr>
      <w:tr w:rsidR="00B91A03" w:rsidRPr="003A1FCF" w:rsidTr="00C17D65">
        <w:trPr>
          <w:trHeight w:val="1404"/>
        </w:trPr>
        <w:tc>
          <w:tcPr>
            <w:tcW w:w="187" w:type="pct"/>
            <w:shd w:val="clear" w:color="auto" w:fill="auto"/>
          </w:tcPr>
          <w:p w:rsidR="00B91A03" w:rsidRPr="003A1FCF" w:rsidRDefault="003543AE" w:rsidP="003543AE">
            <w:pPr>
              <w:suppressAutoHyphens/>
              <w:spacing w:after="120" w:line="240" w:lineRule="auto"/>
              <w:ind w:left="284"/>
              <w:contextualSpacing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172" w:type="pct"/>
            <w:shd w:val="clear" w:color="auto" w:fill="auto"/>
          </w:tcPr>
          <w:p w:rsidR="00B91A03" w:rsidRPr="003A1FCF" w:rsidRDefault="00B91A03" w:rsidP="00B91A0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i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Działanie 10.5, 4. Lista wskaźników produktu, wskaźnik: </w:t>
            </w:r>
            <w:r w:rsidRPr="003A1FCF">
              <w:rPr>
                <w:rFonts w:eastAsia="Times New Roman" w:cs="Calibri"/>
                <w:i/>
                <w:sz w:val="20"/>
                <w:szCs w:val="20"/>
                <w:lang w:eastAsia="ar-SA"/>
              </w:rPr>
              <w:t>Liczba osób pracujących (łącznie z pracującymi** na własny rachunek) w wieku 50 lat i więcej objętych wsparciem w programie***</w:t>
            </w:r>
          </w:p>
          <w:p w:rsidR="00B91A03" w:rsidRPr="003A1FCF" w:rsidRDefault="00B91A03" w:rsidP="00B91A03">
            <w:pPr>
              <w:tabs>
                <w:tab w:val="left" w:pos="265"/>
                <w:tab w:val="left" w:pos="400"/>
              </w:tabs>
              <w:spacing w:after="0" w:line="240" w:lineRule="auto"/>
              <w:ind w:right="284"/>
              <w:rPr>
                <w:rFonts w:cs="Arial"/>
                <w:i/>
                <w:sz w:val="20"/>
                <w:szCs w:val="20"/>
              </w:rPr>
            </w:pPr>
            <w:r w:rsidRPr="003A1FCF">
              <w:rPr>
                <w:rFonts w:ascii="Arial" w:hAnsi="Arial" w:cs="Arial"/>
                <w:sz w:val="20"/>
                <w:szCs w:val="20"/>
              </w:rPr>
              <w:t>**</w:t>
            </w:r>
            <w:r w:rsidRPr="003A1FCF">
              <w:rPr>
                <w:rFonts w:cs="Arial"/>
                <w:sz w:val="20"/>
                <w:szCs w:val="20"/>
              </w:rPr>
              <w:t xml:space="preserve"> wskaźnik ten odpowiada wskaźnikowi z WLWK – </w:t>
            </w:r>
            <w:r w:rsidRPr="003A1FCF">
              <w:rPr>
                <w:rFonts w:cs="Arial"/>
                <w:i/>
                <w:sz w:val="20"/>
                <w:szCs w:val="20"/>
              </w:rPr>
              <w:t>Liczba osób pracujących, łącznie z prowadzącymi działalność na własny rachunek, objętych wsparciem w programie</w:t>
            </w:r>
          </w:p>
          <w:p w:rsidR="00B91A03" w:rsidRPr="003A1FCF" w:rsidRDefault="00B91A03" w:rsidP="00B91A03">
            <w:pPr>
              <w:suppressAutoHyphens/>
              <w:spacing w:after="120" w:line="240" w:lineRule="auto"/>
              <w:jc w:val="both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cs="Arial"/>
                <w:sz w:val="20"/>
                <w:szCs w:val="20"/>
              </w:rPr>
              <w:t xml:space="preserve">*** wskaźnik ten odpowiada wskaźnikowi z WLWK – </w:t>
            </w:r>
            <w:r w:rsidRPr="003A1FCF">
              <w:rPr>
                <w:rFonts w:cs="Arial"/>
                <w:i/>
                <w:sz w:val="20"/>
                <w:szCs w:val="20"/>
              </w:rPr>
              <w:t>Liczba</w:t>
            </w:r>
            <w:r w:rsidRPr="003A1FCF">
              <w:rPr>
                <w:rFonts w:cs="Arial"/>
                <w:i/>
              </w:rPr>
              <w:t xml:space="preserve"> </w:t>
            </w:r>
            <w:r w:rsidRPr="003A1FCF">
              <w:rPr>
                <w:rFonts w:cs="Arial"/>
                <w:i/>
                <w:sz w:val="20"/>
                <w:szCs w:val="20"/>
              </w:rPr>
              <w:t xml:space="preserve">osób </w:t>
            </w:r>
            <w:r w:rsidRPr="003A1FCF">
              <w:rPr>
                <w:rFonts w:cs="Arial"/>
                <w:i/>
                <w:sz w:val="20"/>
                <w:szCs w:val="20"/>
              </w:rPr>
              <w:lastRenderedPageBreak/>
              <w:t>pracujących, łącznie z prowadzącymi działalność na własny rachunek, w wieku 50 lat i więcej objętych wsparciem w programie</w:t>
            </w:r>
          </w:p>
        </w:tc>
        <w:tc>
          <w:tcPr>
            <w:tcW w:w="1820" w:type="pct"/>
            <w:shd w:val="clear" w:color="auto" w:fill="auto"/>
          </w:tcPr>
          <w:p w:rsidR="00B91A03" w:rsidRPr="003A1FCF" w:rsidRDefault="00B91A03" w:rsidP="00B91A03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lastRenderedPageBreak/>
              <w:t xml:space="preserve">W opinii IK UP odwołanie nie jest poprawne – czy wskaźnik oznaczony jako „**” nie powinien odwoływać się do wskaźnika wymienionego w </w:t>
            </w:r>
            <w:proofErr w:type="spellStart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>pkt</w:t>
            </w:r>
            <w:proofErr w:type="spellEnd"/>
            <w:r w:rsidRPr="003A1FCF">
              <w:rPr>
                <w:rFonts w:eastAsia="Times New Roman" w:cs="Calibri"/>
                <w:sz w:val="20"/>
                <w:szCs w:val="20"/>
                <w:lang w:eastAsia="ar-SA"/>
              </w:rPr>
              <w:t xml:space="preserve"> 4 w drugim myślniku, zamiast w trzecim?</w:t>
            </w:r>
          </w:p>
        </w:tc>
        <w:tc>
          <w:tcPr>
            <w:tcW w:w="1820" w:type="pct"/>
          </w:tcPr>
          <w:p w:rsidR="00B91A03" w:rsidRPr="004A4B43" w:rsidRDefault="00B91A03" w:rsidP="00B91A03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eastAsia="Times New Roman" w:cs="Calibri"/>
                <w:b/>
                <w:sz w:val="20"/>
                <w:szCs w:val="20"/>
                <w:u w:val="single"/>
                <w:lang w:eastAsia="ar-SA"/>
              </w:rPr>
            </w:pPr>
            <w:r w:rsidRPr="004A4B43">
              <w:rPr>
                <w:rFonts w:eastAsia="Times New Roman" w:cs="Calibri"/>
                <w:b/>
                <w:sz w:val="20"/>
                <w:szCs w:val="20"/>
                <w:u w:val="single"/>
                <w:lang w:eastAsia="ar-SA"/>
              </w:rPr>
              <w:t>Uwaga uwzględniona</w:t>
            </w:r>
          </w:p>
          <w:p w:rsidR="00B91A03" w:rsidRDefault="00B91A03" w:rsidP="00B91A03">
            <w:pPr>
              <w:spacing w:before="100" w:beforeAutospacing="1" w:after="100" w:afterAutospacing="1" w:line="240" w:lineRule="auto"/>
              <w:outlineLvl w:val="2"/>
              <w:rPr>
                <w:rFonts w:eastAsia="Times New Roman" w:cs="Calibri"/>
                <w:sz w:val="20"/>
                <w:szCs w:val="20"/>
                <w:lang w:eastAsia="ar-SA"/>
              </w:rPr>
            </w:pPr>
            <w:r>
              <w:rPr>
                <w:rFonts w:eastAsia="Times New Roman" w:cs="Calibri"/>
                <w:sz w:val="20"/>
                <w:szCs w:val="20"/>
                <w:lang w:eastAsia="ar-SA"/>
              </w:rPr>
              <w:t>Zapis skorygowano.</w:t>
            </w:r>
          </w:p>
        </w:tc>
      </w:tr>
    </w:tbl>
    <w:p w:rsidR="001924BF" w:rsidRPr="003A1FCF" w:rsidRDefault="001924BF" w:rsidP="001924BF"/>
    <w:p w:rsidR="00DB1FCB" w:rsidRPr="003A1FCF" w:rsidRDefault="00DB1FCB" w:rsidP="008151BC"/>
    <w:sectPr w:rsidR="00DB1FCB" w:rsidRPr="003A1FCF" w:rsidSect="00BD29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6D6" w:rsidRDefault="003316D6" w:rsidP="00260413">
      <w:pPr>
        <w:spacing w:after="0" w:line="240" w:lineRule="auto"/>
      </w:pPr>
      <w:r>
        <w:separator/>
      </w:r>
    </w:p>
  </w:endnote>
  <w:endnote w:type="continuationSeparator" w:id="0">
    <w:p w:rsidR="003316D6" w:rsidRDefault="003316D6" w:rsidP="0026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6D6" w:rsidRDefault="003316D6" w:rsidP="00260413">
      <w:pPr>
        <w:spacing w:after="0" w:line="240" w:lineRule="auto"/>
      </w:pPr>
      <w:r>
        <w:separator/>
      </w:r>
    </w:p>
  </w:footnote>
  <w:footnote w:type="continuationSeparator" w:id="0">
    <w:p w:rsidR="003316D6" w:rsidRDefault="003316D6" w:rsidP="00260413">
      <w:pPr>
        <w:spacing w:after="0" w:line="240" w:lineRule="auto"/>
      </w:pPr>
      <w:r>
        <w:continuationSeparator/>
      </w:r>
    </w:p>
  </w:footnote>
  <w:footnote w:id="1">
    <w:p w:rsidR="00CB1250" w:rsidRPr="005F30D1" w:rsidRDefault="00CB1250" w:rsidP="00280C60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F1C6D">
        <w:rPr>
          <w:sz w:val="18"/>
          <w:szCs w:val="18"/>
        </w:rPr>
        <w:t xml:space="preserve">Usługi wsparcia ekonomii społecznej realizowane przez OWES są </w:t>
      </w:r>
      <w:r>
        <w:rPr>
          <w:sz w:val="18"/>
          <w:szCs w:val="18"/>
        </w:rPr>
        <w:t xml:space="preserve">zgodne z zapisami Rozdziału 7 </w:t>
      </w:r>
      <w:r w:rsidRPr="001D6D4E">
        <w:rPr>
          <w:i/>
          <w:sz w:val="18"/>
          <w:szCs w:val="18"/>
        </w:rPr>
        <w:t xml:space="preserve">Wytycznych w zakresie realizacji przedsięwzięć w obszarze włączenia </w:t>
      </w:r>
      <w:proofErr w:type="spellStart"/>
      <w:r>
        <w:rPr>
          <w:i/>
          <w:sz w:val="18"/>
          <w:szCs w:val="18"/>
        </w:rPr>
        <w:t>s</w:t>
      </w:r>
      <w:r w:rsidRPr="001D6D4E">
        <w:rPr>
          <w:i/>
          <w:sz w:val="18"/>
          <w:szCs w:val="18"/>
        </w:rPr>
        <w:t>połecznego</w:t>
      </w:r>
      <w:proofErr w:type="spellEnd"/>
      <w:r w:rsidRPr="001D6D4E">
        <w:rPr>
          <w:i/>
          <w:sz w:val="18"/>
          <w:szCs w:val="18"/>
        </w:rPr>
        <w:t xml:space="preserve"> i zwalczania ubóstwa z wykorzystaniem środków Europejskiego Funduszu Społecznego i Europejskiego Funduszu Rozwoju Regionalnego na lata 2014-2020</w:t>
      </w:r>
      <w:r>
        <w:rPr>
          <w:i/>
          <w:sz w:val="18"/>
          <w:szCs w:val="18"/>
        </w:rPr>
        <w:t xml:space="preserve"> </w:t>
      </w:r>
      <w:r w:rsidRPr="001D6D4E">
        <w:rPr>
          <w:sz w:val="18"/>
          <w:szCs w:val="18"/>
        </w:rPr>
        <w:t>oraz załą</w:t>
      </w:r>
      <w:r>
        <w:rPr>
          <w:sz w:val="18"/>
          <w:szCs w:val="18"/>
        </w:rPr>
        <w:t>cznikiem nr 2 i 3 do niniejszych W</w:t>
      </w:r>
      <w:r w:rsidRPr="001D6D4E">
        <w:rPr>
          <w:sz w:val="18"/>
          <w:szCs w:val="18"/>
        </w:rPr>
        <w:t>ytycznych</w:t>
      </w:r>
      <w:r>
        <w:rPr>
          <w:sz w:val="18"/>
          <w:szCs w:val="18"/>
        </w:rPr>
        <w:t>.</w:t>
      </w:r>
    </w:p>
  </w:footnote>
  <w:footnote w:id="2">
    <w:p w:rsidR="00CB1250" w:rsidRPr="0094621B" w:rsidRDefault="00CB1250" w:rsidP="00942E15">
      <w:pPr>
        <w:pStyle w:val="Tekstprzypisudolnego"/>
        <w:jc w:val="both"/>
        <w:rPr>
          <w:sz w:val="18"/>
          <w:szCs w:val="18"/>
        </w:rPr>
      </w:pPr>
      <w:r w:rsidRPr="0094621B">
        <w:rPr>
          <w:rStyle w:val="Odwoanieprzypisudolnego"/>
          <w:sz w:val="18"/>
          <w:szCs w:val="18"/>
        </w:rPr>
        <w:footnoteRef/>
      </w:r>
      <w:r w:rsidRPr="0094621B">
        <w:rPr>
          <w:sz w:val="18"/>
          <w:szCs w:val="18"/>
        </w:rPr>
        <w:t xml:space="preserve"> </w:t>
      </w:r>
      <w:r w:rsidRPr="00065D19">
        <w:rPr>
          <w:sz w:val="18"/>
          <w:szCs w:val="18"/>
        </w:rPr>
        <w:t>Definicja OWES znajduje się w słowniku terminologicznym SZOOP.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4647E"/>
    <w:multiLevelType w:val="hybridMultilevel"/>
    <w:tmpl w:val="E3502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854DD"/>
    <w:multiLevelType w:val="hybridMultilevel"/>
    <w:tmpl w:val="DE561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038FF"/>
    <w:multiLevelType w:val="hybridMultilevel"/>
    <w:tmpl w:val="9B2C8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F6FBC"/>
    <w:multiLevelType w:val="hybridMultilevel"/>
    <w:tmpl w:val="965481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80280E"/>
    <w:multiLevelType w:val="hybridMultilevel"/>
    <w:tmpl w:val="ABC89036"/>
    <w:lvl w:ilvl="0" w:tplc="039A82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53E6D"/>
    <w:multiLevelType w:val="hybridMultilevel"/>
    <w:tmpl w:val="A52E6E0A"/>
    <w:lvl w:ilvl="0" w:tplc="175A5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461DE"/>
    <w:multiLevelType w:val="hybridMultilevel"/>
    <w:tmpl w:val="490E1BC8"/>
    <w:lvl w:ilvl="0" w:tplc="4DFA0742">
      <w:start w:val="1"/>
      <w:numFmt w:val="decimal"/>
      <w:lvlText w:val="%1."/>
      <w:lvlJc w:val="left"/>
      <w:pPr>
        <w:ind w:left="72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25664"/>
    <w:multiLevelType w:val="hybridMultilevel"/>
    <w:tmpl w:val="296EA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A543EC"/>
    <w:multiLevelType w:val="hybridMultilevel"/>
    <w:tmpl w:val="CBE0F1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2C0669"/>
    <w:multiLevelType w:val="hybridMultilevel"/>
    <w:tmpl w:val="4E441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06B90"/>
    <w:multiLevelType w:val="hybridMultilevel"/>
    <w:tmpl w:val="721E7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80AA8"/>
    <w:multiLevelType w:val="hybridMultilevel"/>
    <w:tmpl w:val="1EE6CD2C"/>
    <w:lvl w:ilvl="0" w:tplc="1A8A5F2C">
      <w:start w:val="15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22F77"/>
    <w:multiLevelType w:val="hybridMultilevel"/>
    <w:tmpl w:val="8B048ECA"/>
    <w:lvl w:ilvl="0" w:tplc="4DFA0742">
      <w:start w:val="1"/>
      <w:numFmt w:val="decimal"/>
      <w:lvlText w:val="%1."/>
      <w:lvlJc w:val="left"/>
      <w:pPr>
        <w:ind w:left="644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6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921"/>
    <w:rsid w:val="000173F5"/>
    <w:rsid w:val="000216B5"/>
    <w:rsid w:val="00026685"/>
    <w:rsid w:val="000420B9"/>
    <w:rsid w:val="00047BCD"/>
    <w:rsid w:val="00072991"/>
    <w:rsid w:val="000734C6"/>
    <w:rsid w:val="00081CBD"/>
    <w:rsid w:val="00082FD1"/>
    <w:rsid w:val="00090622"/>
    <w:rsid w:val="00093176"/>
    <w:rsid w:val="000A1180"/>
    <w:rsid w:val="000A53E6"/>
    <w:rsid w:val="000A78A6"/>
    <w:rsid w:val="00115CD4"/>
    <w:rsid w:val="00120485"/>
    <w:rsid w:val="00132043"/>
    <w:rsid w:val="00133B5C"/>
    <w:rsid w:val="00146237"/>
    <w:rsid w:val="00146BE2"/>
    <w:rsid w:val="0017152B"/>
    <w:rsid w:val="001924BF"/>
    <w:rsid w:val="001A0DF1"/>
    <w:rsid w:val="001A6E3E"/>
    <w:rsid w:val="001B7288"/>
    <w:rsid w:val="001D2E31"/>
    <w:rsid w:val="001D3B95"/>
    <w:rsid w:val="001D728E"/>
    <w:rsid w:val="001E2B2B"/>
    <w:rsid w:val="002073E3"/>
    <w:rsid w:val="00210965"/>
    <w:rsid w:val="002172C7"/>
    <w:rsid w:val="00253E36"/>
    <w:rsid w:val="00260413"/>
    <w:rsid w:val="00280C60"/>
    <w:rsid w:val="0028256E"/>
    <w:rsid w:val="002830D2"/>
    <w:rsid w:val="00285958"/>
    <w:rsid w:val="00287FF6"/>
    <w:rsid w:val="00294348"/>
    <w:rsid w:val="002A1398"/>
    <w:rsid w:val="002A4F40"/>
    <w:rsid w:val="002B126D"/>
    <w:rsid w:val="002B23C5"/>
    <w:rsid w:val="002B649C"/>
    <w:rsid w:val="002D10D1"/>
    <w:rsid w:val="002D42FE"/>
    <w:rsid w:val="003137B6"/>
    <w:rsid w:val="00320AA4"/>
    <w:rsid w:val="003316D6"/>
    <w:rsid w:val="00334005"/>
    <w:rsid w:val="00345425"/>
    <w:rsid w:val="0035280D"/>
    <w:rsid w:val="00353C0A"/>
    <w:rsid w:val="003543AE"/>
    <w:rsid w:val="00355D53"/>
    <w:rsid w:val="00362688"/>
    <w:rsid w:val="00364843"/>
    <w:rsid w:val="003667DC"/>
    <w:rsid w:val="0038743C"/>
    <w:rsid w:val="00390A28"/>
    <w:rsid w:val="0039570D"/>
    <w:rsid w:val="003A1FCF"/>
    <w:rsid w:val="003A4D06"/>
    <w:rsid w:val="003B765D"/>
    <w:rsid w:val="003D101C"/>
    <w:rsid w:val="003D561C"/>
    <w:rsid w:val="003E5849"/>
    <w:rsid w:val="003E724F"/>
    <w:rsid w:val="003F3940"/>
    <w:rsid w:val="003F621E"/>
    <w:rsid w:val="00413C77"/>
    <w:rsid w:val="00414EE6"/>
    <w:rsid w:val="00415E74"/>
    <w:rsid w:val="00415F8D"/>
    <w:rsid w:val="004422FF"/>
    <w:rsid w:val="0047118A"/>
    <w:rsid w:val="00472595"/>
    <w:rsid w:val="00482F2B"/>
    <w:rsid w:val="004A53E9"/>
    <w:rsid w:val="004A6EF1"/>
    <w:rsid w:val="004B177F"/>
    <w:rsid w:val="004D0B77"/>
    <w:rsid w:val="004E2DEA"/>
    <w:rsid w:val="004E3E0D"/>
    <w:rsid w:val="004E4494"/>
    <w:rsid w:val="004E63DC"/>
    <w:rsid w:val="004F288C"/>
    <w:rsid w:val="004F6EF3"/>
    <w:rsid w:val="005051B8"/>
    <w:rsid w:val="005068D6"/>
    <w:rsid w:val="00514A90"/>
    <w:rsid w:val="005423F3"/>
    <w:rsid w:val="00554807"/>
    <w:rsid w:val="0056292F"/>
    <w:rsid w:val="00565823"/>
    <w:rsid w:val="005761A6"/>
    <w:rsid w:val="00580106"/>
    <w:rsid w:val="0058452B"/>
    <w:rsid w:val="005A17E5"/>
    <w:rsid w:val="005D39B3"/>
    <w:rsid w:val="00605DC8"/>
    <w:rsid w:val="00607E3A"/>
    <w:rsid w:val="00624086"/>
    <w:rsid w:val="0063032C"/>
    <w:rsid w:val="006333AD"/>
    <w:rsid w:val="0064284F"/>
    <w:rsid w:val="00661F48"/>
    <w:rsid w:val="0066594E"/>
    <w:rsid w:val="00670C4A"/>
    <w:rsid w:val="006A57CE"/>
    <w:rsid w:val="006B5106"/>
    <w:rsid w:val="006D57BD"/>
    <w:rsid w:val="006D5F74"/>
    <w:rsid w:val="00705BA6"/>
    <w:rsid w:val="00705F3A"/>
    <w:rsid w:val="007150E0"/>
    <w:rsid w:val="00726282"/>
    <w:rsid w:val="007450D4"/>
    <w:rsid w:val="00745890"/>
    <w:rsid w:val="00746B18"/>
    <w:rsid w:val="00753AFD"/>
    <w:rsid w:val="00766E67"/>
    <w:rsid w:val="007736DF"/>
    <w:rsid w:val="007860F9"/>
    <w:rsid w:val="00786519"/>
    <w:rsid w:val="007A7E24"/>
    <w:rsid w:val="007B5EFF"/>
    <w:rsid w:val="007B5FF6"/>
    <w:rsid w:val="007B77BB"/>
    <w:rsid w:val="007D336E"/>
    <w:rsid w:val="007F08C3"/>
    <w:rsid w:val="008151BC"/>
    <w:rsid w:val="008200BD"/>
    <w:rsid w:val="00830936"/>
    <w:rsid w:val="008326F5"/>
    <w:rsid w:val="008520DA"/>
    <w:rsid w:val="00852F90"/>
    <w:rsid w:val="00857FEC"/>
    <w:rsid w:val="00863133"/>
    <w:rsid w:val="0086497A"/>
    <w:rsid w:val="0087437B"/>
    <w:rsid w:val="008743BB"/>
    <w:rsid w:val="00882DBC"/>
    <w:rsid w:val="008C4CEE"/>
    <w:rsid w:val="008D57BD"/>
    <w:rsid w:val="008D5A1A"/>
    <w:rsid w:val="009168C6"/>
    <w:rsid w:val="00934B76"/>
    <w:rsid w:val="0093749C"/>
    <w:rsid w:val="009422C6"/>
    <w:rsid w:val="00942E15"/>
    <w:rsid w:val="0094774A"/>
    <w:rsid w:val="009562DA"/>
    <w:rsid w:val="009658E1"/>
    <w:rsid w:val="0097104B"/>
    <w:rsid w:val="00985226"/>
    <w:rsid w:val="00991CBE"/>
    <w:rsid w:val="00992EE6"/>
    <w:rsid w:val="009A208E"/>
    <w:rsid w:val="009B3C54"/>
    <w:rsid w:val="009E1A77"/>
    <w:rsid w:val="009E74DA"/>
    <w:rsid w:val="00A14897"/>
    <w:rsid w:val="00A229B2"/>
    <w:rsid w:val="00A3722C"/>
    <w:rsid w:val="00AA3857"/>
    <w:rsid w:val="00AB3D08"/>
    <w:rsid w:val="00AD6F53"/>
    <w:rsid w:val="00AE7C10"/>
    <w:rsid w:val="00AF203F"/>
    <w:rsid w:val="00B12CBD"/>
    <w:rsid w:val="00B262F2"/>
    <w:rsid w:val="00B43CB4"/>
    <w:rsid w:val="00B553D0"/>
    <w:rsid w:val="00B73441"/>
    <w:rsid w:val="00B906F6"/>
    <w:rsid w:val="00B91A03"/>
    <w:rsid w:val="00B96F72"/>
    <w:rsid w:val="00BB591D"/>
    <w:rsid w:val="00BD2921"/>
    <w:rsid w:val="00BD4BFF"/>
    <w:rsid w:val="00BD5945"/>
    <w:rsid w:val="00BF0A8C"/>
    <w:rsid w:val="00BF73AE"/>
    <w:rsid w:val="00C000FC"/>
    <w:rsid w:val="00C50F32"/>
    <w:rsid w:val="00C57A4D"/>
    <w:rsid w:val="00C57FA6"/>
    <w:rsid w:val="00C72195"/>
    <w:rsid w:val="00C737E5"/>
    <w:rsid w:val="00CB1250"/>
    <w:rsid w:val="00CC1D22"/>
    <w:rsid w:val="00CD47F8"/>
    <w:rsid w:val="00CF40A3"/>
    <w:rsid w:val="00D075B9"/>
    <w:rsid w:val="00D21E5F"/>
    <w:rsid w:val="00D5297B"/>
    <w:rsid w:val="00D57CD5"/>
    <w:rsid w:val="00D645A9"/>
    <w:rsid w:val="00D66375"/>
    <w:rsid w:val="00D82874"/>
    <w:rsid w:val="00D829B6"/>
    <w:rsid w:val="00DA3CB3"/>
    <w:rsid w:val="00DA522B"/>
    <w:rsid w:val="00DB1FCB"/>
    <w:rsid w:val="00DB2107"/>
    <w:rsid w:val="00DB33F1"/>
    <w:rsid w:val="00DC0195"/>
    <w:rsid w:val="00DD7191"/>
    <w:rsid w:val="00DD7708"/>
    <w:rsid w:val="00E064BB"/>
    <w:rsid w:val="00E068E6"/>
    <w:rsid w:val="00E33772"/>
    <w:rsid w:val="00E35354"/>
    <w:rsid w:val="00E41525"/>
    <w:rsid w:val="00E643C2"/>
    <w:rsid w:val="00E72E8E"/>
    <w:rsid w:val="00E80D56"/>
    <w:rsid w:val="00EA088F"/>
    <w:rsid w:val="00EA780E"/>
    <w:rsid w:val="00EE1250"/>
    <w:rsid w:val="00EE31A1"/>
    <w:rsid w:val="00EE7A9E"/>
    <w:rsid w:val="00EF2168"/>
    <w:rsid w:val="00EF75D8"/>
    <w:rsid w:val="00F06794"/>
    <w:rsid w:val="00F15107"/>
    <w:rsid w:val="00F62B99"/>
    <w:rsid w:val="00F64697"/>
    <w:rsid w:val="00F8073F"/>
    <w:rsid w:val="00F924DA"/>
    <w:rsid w:val="00FB510F"/>
    <w:rsid w:val="00FC0407"/>
    <w:rsid w:val="00FE2AAF"/>
    <w:rsid w:val="00F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8E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BD292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D29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EE31A1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041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6041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60413"/>
    <w:rPr>
      <w:vertAlign w:val="superscript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przyp"/>
    <w:basedOn w:val="Normalny"/>
    <w:link w:val="TekstprzypisudolnegoZnak"/>
    <w:uiPriority w:val="99"/>
    <w:unhideWhenUsed/>
    <w:rsid w:val="00280C6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280C60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280C60"/>
    <w:rPr>
      <w:vertAlign w:val="superscript"/>
    </w:rPr>
  </w:style>
  <w:style w:type="character" w:customStyle="1" w:styleId="AkapitzlistZnak">
    <w:name w:val="Akapit z listą Znak"/>
    <w:aliases w:val="Akapit z listą BS Znak"/>
    <w:link w:val="Akapitzlist"/>
    <w:uiPriority w:val="34"/>
    <w:locked/>
    <w:rsid w:val="00F1510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6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3109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Kowalczyk</dc:creator>
  <cp:lastModifiedBy>kamost</cp:lastModifiedBy>
  <cp:revision>14</cp:revision>
  <cp:lastPrinted>2019-03-18T07:14:00Z</cp:lastPrinted>
  <dcterms:created xsi:type="dcterms:W3CDTF">2019-03-15T07:15:00Z</dcterms:created>
  <dcterms:modified xsi:type="dcterms:W3CDTF">2019-03-18T07:17:00Z</dcterms:modified>
</cp:coreProperties>
</file>